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FA" w:rsidRPr="0049787C" w:rsidRDefault="00CA0356">
      <w:pPr>
        <w:jc w:val="both"/>
        <w:rPr>
          <w:rFonts w:ascii="AvantGarde Bk BT" w:eastAsia="Questrial" w:hAnsi="AvantGarde Bk BT" w:cstheme="majorHAnsi"/>
          <w:b/>
          <w:sz w:val="22"/>
          <w:szCs w:val="22"/>
        </w:rPr>
      </w:pPr>
      <w:bookmarkStart w:id="0" w:name="_heading=h.ilwwsl7bgyln" w:colFirst="0" w:colLast="0"/>
      <w:bookmarkEnd w:id="0"/>
      <w:r w:rsidRPr="0049787C">
        <w:rPr>
          <w:rFonts w:ascii="AvantGarde Bk BT" w:eastAsia="Questrial" w:hAnsi="AvantGarde Bk BT" w:cstheme="majorHAnsi"/>
          <w:b/>
          <w:sz w:val="22"/>
          <w:szCs w:val="22"/>
        </w:rPr>
        <w:t>H. CONSEJO GENERAL UNIVERSITARIO</w:t>
      </w:r>
    </w:p>
    <w:p w:rsidR="00C531FA" w:rsidRPr="0049787C" w:rsidRDefault="00CA0356">
      <w:p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PRESENTE</w:t>
      </w:r>
    </w:p>
    <w:p w:rsidR="00C531FA" w:rsidRPr="0049787C" w:rsidRDefault="00C531FA">
      <w:pPr>
        <w:jc w:val="both"/>
        <w:rPr>
          <w:rFonts w:ascii="AvantGarde Bk BT" w:eastAsia="Questrial" w:hAnsi="AvantGarde Bk BT" w:cstheme="majorHAnsi"/>
          <w:sz w:val="22"/>
          <w:szCs w:val="22"/>
        </w:rPr>
      </w:pPr>
    </w:p>
    <w:p w:rsidR="00DC3C95" w:rsidRPr="0049787C" w:rsidRDefault="00DC3C95">
      <w:pPr>
        <w:jc w:val="both"/>
        <w:rPr>
          <w:rFonts w:ascii="AvantGarde Bk BT" w:eastAsia="Questrial" w:hAnsi="AvantGarde Bk BT" w:cstheme="majorHAnsi"/>
          <w:sz w:val="22"/>
          <w:szCs w:val="22"/>
        </w:rPr>
      </w:pPr>
    </w:p>
    <w:p w:rsidR="00C531FA" w:rsidRPr="0049787C" w:rsidRDefault="00CA0356">
      <w:p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A estas Comisiones </w:t>
      </w:r>
      <w:r w:rsidR="00DC3C95" w:rsidRPr="009B62C3">
        <w:rPr>
          <w:rFonts w:ascii="AvantGarde Bk BT" w:eastAsia="Questrial" w:hAnsi="AvantGarde Bk BT" w:cstheme="majorHAnsi"/>
          <w:sz w:val="22"/>
          <w:szCs w:val="22"/>
        </w:rPr>
        <w:t xml:space="preserve">Permanentes </w:t>
      </w:r>
      <w:r w:rsidRPr="009B62C3">
        <w:rPr>
          <w:rFonts w:ascii="AvantGarde Bk BT" w:eastAsia="Questrial" w:hAnsi="AvantGarde Bk BT" w:cstheme="majorHAnsi"/>
          <w:sz w:val="22"/>
          <w:szCs w:val="22"/>
        </w:rPr>
        <w:t xml:space="preserve">de Educación y Hacienda ha sido turnada una iniciativa del Rector General, en donde propone al </w:t>
      </w:r>
      <w:r w:rsidR="00FA603A" w:rsidRPr="009B62C3">
        <w:rPr>
          <w:rFonts w:ascii="AvantGarde Bk BT" w:eastAsia="Questrial" w:hAnsi="AvantGarde Bk BT" w:cstheme="majorHAnsi"/>
          <w:sz w:val="22"/>
          <w:szCs w:val="22"/>
        </w:rPr>
        <w:t xml:space="preserve">H. </w:t>
      </w:r>
      <w:r w:rsidRPr="009B62C3">
        <w:rPr>
          <w:rFonts w:ascii="AvantGarde Bk BT" w:eastAsia="Questrial" w:hAnsi="AvantGarde Bk BT" w:cstheme="majorHAnsi"/>
          <w:sz w:val="22"/>
          <w:szCs w:val="22"/>
        </w:rPr>
        <w:t xml:space="preserve">Consejo General Universitario, la creación de la Sede Tlajomulco, adscrita de forma temporal a </w:t>
      </w:r>
      <w:r w:rsidRPr="0049787C">
        <w:rPr>
          <w:rFonts w:ascii="AvantGarde Bk BT" w:eastAsia="Questrial" w:hAnsi="AvantGarde Bk BT" w:cstheme="majorHAnsi"/>
          <w:sz w:val="22"/>
          <w:szCs w:val="22"/>
        </w:rPr>
        <w:t xml:space="preserve">la Vicerrectoría Ejecutiva a partir de la aprobación del presente dictamen, de </w:t>
      </w:r>
      <w:r w:rsidR="00DC3C95" w:rsidRPr="0049787C">
        <w:rPr>
          <w:rFonts w:ascii="AvantGarde Bk BT" w:eastAsia="Questrial" w:hAnsi="AvantGarde Bk BT" w:cstheme="majorHAnsi"/>
          <w:sz w:val="22"/>
          <w:szCs w:val="22"/>
        </w:rPr>
        <w:t>conformidad con los siguientes:</w:t>
      </w:r>
    </w:p>
    <w:p w:rsidR="00C531FA" w:rsidRPr="0049787C" w:rsidRDefault="00C531FA" w:rsidP="00DC3C95">
      <w:pPr>
        <w:rPr>
          <w:rFonts w:ascii="AvantGarde Bk BT" w:eastAsia="Questrial" w:hAnsi="AvantGarde Bk BT" w:cstheme="majorHAnsi"/>
          <w:sz w:val="22"/>
          <w:szCs w:val="22"/>
        </w:rPr>
      </w:pP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Questrial" w:hAnsi="AvantGarde Bk BT" w:cstheme="majorHAnsi"/>
          <w:b/>
          <w:sz w:val="22"/>
          <w:szCs w:val="22"/>
        </w:rPr>
        <w:t>ANTECEDENTES</w:t>
      </w:r>
    </w:p>
    <w:p w:rsidR="00C531FA" w:rsidRPr="0049787C" w:rsidRDefault="00C531FA">
      <w:pPr>
        <w:jc w:val="both"/>
        <w:rPr>
          <w:rFonts w:ascii="AvantGarde Bk BT" w:eastAsia="Questrial" w:hAnsi="AvantGarde Bk BT" w:cstheme="majorHAnsi"/>
          <w:sz w:val="22"/>
          <w:szCs w:val="22"/>
        </w:rPr>
      </w:pPr>
    </w:p>
    <w:p w:rsidR="00C531FA" w:rsidRPr="0049787C" w:rsidRDefault="00CA0356">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la Universidad de Guadalajara</w:t>
      </w:r>
      <w:r w:rsidR="005173D1" w:rsidRPr="0049787C">
        <w:rPr>
          <w:rFonts w:ascii="AvantGarde Bk BT" w:eastAsia="Questrial" w:hAnsi="AvantGarde Bk BT" w:cstheme="majorHAnsi"/>
          <w:sz w:val="22"/>
          <w:szCs w:val="22"/>
        </w:rPr>
        <w:t xml:space="preserve"> (</w:t>
      </w:r>
      <w:proofErr w:type="spellStart"/>
      <w:r w:rsidR="005173D1" w:rsidRPr="0049787C">
        <w:rPr>
          <w:rFonts w:ascii="AvantGarde Bk BT" w:eastAsia="Questrial" w:hAnsi="AvantGarde Bk BT" w:cstheme="majorHAnsi"/>
          <w:sz w:val="22"/>
          <w:szCs w:val="22"/>
        </w:rPr>
        <w:t>UdeG</w:t>
      </w:r>
      <w:proofErr w:type="spellEnd"/>
      <w:r w:rsidR="005173D1" w:rsidRPr="0049787C">
        <w:rPr>
          <w:rFonts w:ascii="AvantGarde Bk BT" w:eastAsia="Questrial" w:hAnsi="AvantGarde Bk BT" w:cstheme="majorHAnsi"/>
          <w:sz w:val="22"/>
          <w:szCs w:val="22"/>
        </w:rPr>
        <w:t>)</w:t>
      </w:r>
      <w:r w:rsidRPr="0049787C">
        <w:rPr>
          <w:rFonts w:ascii="AvantGarde Bk BT" w:eastAsia="Questrial" w:hAnsi="AvantGarde Bk BT" w:cstheme="majorHAnsi"/>
          <w:sz w:val="22"/>
          <w:szCs w:val="22"/>
        </w:rPr>
        <w:t xml:space="preserve"> es una institución pública con autonomía y con patrimonio propio, cuya actuación se rige en el marco del artículo 3º de la Constitución Política de los Estados Unidos Mexicanos.</w:t>
      </w:r>
    </w:p>
    <w:p w:rsidR="00C531FA" w:rsidRPr="0049787C" w:rsidRDefault="00C531FA" w:rsidP="00DC3C95">
      <w:pPr>
        <w:ind w:left="360"/>
        <w:jc w:val="both"/>
        <w:rPr>
          <w:rFonts w:ascii="AvantGarde Bk BT" w:eastAsia="Questrial" w:hAnsi="AvantGarde Bk BT" w:cstheme="majorHAnsi"/>
          <w:sz w:val="22"/>
          <w:szCs w:val="22"/>
        </w:rPr>
      </w:pPr>
    </w:p>
    <w:p w:rsidR="00C531FA" w:rsidRPr="0049787C" w:rsidRDefault="00CA0356">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el Plan Nacional de Desarrollo 2019-2024, el Programa Regional de Desarrollo 2015-2025 y el Plan Estatal de Desarrollo del Estado de Jalisco 2013-2033, comparten como objetivo mejorar el acceso, la cobertura y la calidad de la educación, reducir el rezago educativo, promover la equidad en las oportunidades educativas y mejorar la vinculación entre los sectores académico y productivo.</w:t>
      </w:r>
    </w:p>
    <w:p w:rsidR="00C531FA" w:rsidRPr="0049787C" w:rsidRDefault="00C531FA">
      <w:pPr>
        <w:ind w:left="360" w:hanging="720"/>
        <w:jc w:val="both"/>
        <w:rPr>
          <w:rFonts w:ascii="AvantGarde Bk BT" w:eastAsia="Questrial" w:hAnsi="AvantGarde Bk BT" w:cstheme="majorHAnsi"/>
          <w:sz w:val="22"/>
          <w:szCs w:val="22"/>
        </w:rPr>
      </w:pPr>
    </w:p>
    <w:p w:rsidR="00C531FA" w:rsidRPr="0049787C" w:rsidRDefault="00CA0356">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el Plan de Des</w:t>
      </w:r>
      <w:r w:rsidR="005173D1" w:rsidRPr="0049787C">
        <w:rPr>
          <w:rFonts w:ascii="AvantGarde Bk BT" w:eastAsia="Questrial" w:hAnsi="AvantGarde Bk BT" w:cstheme="majorHAnsi"/>
          <w:sz w:val="22"/>
          <w:szCs w:val="22"/>
        </w:rPr>
        <w:t>arrollo Institucional 2014-2030</w:t>
      </w:r>
      <w:r w:rsidRPr="0049787C">
        <w:rPr>
          <w:rFonts w:ascii="AvantGarde Bk BT" w:eastAsia="Questrial" w:hAnsi="AvantGarde Bk BT" w:cstheme="majorHAnsi"/>
          <w:sz w:val="22"/>
          <w:szCs w:val="22"/>
        </w:rPr>
        <w:t xml:space="preserve"> de la Universidad de Guadalajara, planteó como una de sus políticas esenciales, la ampliación y diversificación de la matrícula con altos estándares de calidad, pertinencia y equidad, tomando en cuenta las tendencias globales y de desarrollo regional. Así, ante la creciente demanda de servicios educativos en distintas zonas </w:t>
      </w:r>
      <w:r w:rsidRPr="009B62C3">
        <w:rPr>
          <w:rFonts w:ascii="AvantGarde Bk BT" w:eastAsia="Questrial" w:hAnsi="AvantGarde Bk BT" w:cstheme="majorHAnsi"/>
          <w:sz w:val="22"/>
          <w:szCs w:val="22"/>
        </w:rPr>
        <w:t xml:space="preserve">del </w:t>
      </w:r>
      <w:r w:rsidR="00DC3C95" w:rsidRPr="009B62C3">
        <w:rPr>
          <w:rFonts w:ascii="AvantGarde Bk BT" w:eastAsia="Questrial" w:hAnsi="AvantGarde Bk BT" w:cstheme="majorHAnsi"/>
          <w:sz w:val="22"/>
          <w:szCs w:val="22"/>
        </w:rPr>
        <w:t>E</w:t>
      </w:r>
      <w:r w:rsidRPr="009B62C3">
        <w:rPr>
          <w:rFonts w:ascii="AvantGarde Bk BT" w:eastAsia="Questrial" w:hAnsi="AvantGarde Bk BT" w:cstheme="majorHAnsi"/>
          <w:sz w:val="22"/>
          <w:szCs w:val="22"/>
        </w:rPr>
        <w:t xml:space="preserve">stado </w:t>
      </w:r>
      <w:r w:rsidRPr="0049787C">
        <w:rPr>
          <w:rFonts w:ascii="AvantGarde Bk BT" w:eastAsia="Questrial" w:hAnsi="AvantGarde Bk BT" w:cstheme="majorHAnsi"/>
          <w:sz w:val="22"/>
          <w:szCs w:val="22"/>
        </w:rPr>
        <w:t xml:space="preserve">de Jalisco, la Universidad tiene la responsabilidad de ampliar la </w:t>
      </w:r>
      <w:sdt>
        <w:sdtPr>
          <w:rPr>
            <w:rFonts w:ascii="AvantGarde Bk BT" w:hAnsi="AvantGarde Bk BT" w:cstheme="majorHAnsi"/>
          </w:rPr>
          <w:tag w:val="goog_rdk_0"/>
          <w:id w:val="-145746059"/>
        </w:sdtPr>
        <w:sdtEndPr/>
        <w:sdtContent/>
      </w:sdt>
      <w:r w:rsidRPr="0049787C">
        <w:rPr>
          <w:rFonts w:ascii="AvantGarde Bk BT" w:eastAsia="Questrial" w:hAnsi="AvantGarde Bk BT" w:cstheme="majorHAnsi"/>
          <w:sz w:val="22"/>
          <w:szCs w:val="22"/>
        </w:rPr>
        <w:t>capacidad y calidad de la educación que se proporciona, dentro de las posibili</w:t>
      </w:r>
      <w:r w:rsidR="00DC3C95" w:rsidRPr="0049787C">
        <w:rPr>
          <w:rFonts w:ascii="AvantGarde Bk BT" w:eastAsia="Questrial" w:hAnsi="AvantGarde Bk BT" w:cstheme="majorHAnsi"/>
          <w:sz w:val="22"/>
          <w:szCs w:val="22"/>
        </w:rPr>
        <w:t>dades de su naturaleza pública.</w:t>
      </w:r>
    </w:p>
    <w:p w:rsidR="00C531FA" w:rsidRPr="0049787C" w:rsidRDefault="00C531FA">
      <w:pPr>
        <w:ind w:left="360"/>
        <w:jc w:val="both"/>
        <w:rPr>
          <w:rFonts w:ascii="AvantGarde Bk BT" w:eastAsia="Questrial" w:hAnsi="AvantGarde Bk BT" w:cstheme="majorHAnsi"/>
          <w:sz w:val="22"/>
          <w:szCs w:val="22"/>
        </w:rPr>
      </w:pPr>
    </w:p>
    <w:p w:rsidR="00C531FA" w:rsidRPr="0049787C" w:rsidRDefault="00CA0356">
      <w:pPr>
        <w:numPr>
          <w:ilvl w:val="0"/>
          <w:numId w:val="1"/>
        </w:numPr>
        <w:jc w:val="both"/>
        <w:rPr>
          <w:rFonts w:ascii="AvantGarde Bk BT" w:eastAsia="Questrial" w:hAnsi="AvantGarde Bk BT" w:cstheme="majorHAnsi"/>
          <w:sz w:val="22"/>
          <w:szCs w:val="22"/>
        </w:rPr>
      </w:pPr>
      <w:proofErr w:type="gramStart"/>
      <w:r w:rsidRPr="0049787C">
        <w:rPr>
          <w:rFonts w:ascii="AvantGarde Bk BT" w:eastAsia="Questrial" w:hAnsi="AvantGarde Bk BT" w:cstheme="majorHAnsi"/>
          <w:sz w:val="22"/>
          <w:szCs w:val="22"/>
        </w:rPr>
        <w:t>Que</w:t>
      </w:r>
      <w:proofErr w:type="gramEnd"/>
      <w:r w:rsidRPr="0049787C">
        <w:rPr>
          <w:rFonts w:ascii="AvantGarde Bk BT" w:eastAsia="Questrial" w:hAnsi="AvantGarde Bk BT" w:cstheme="majorHAnsi"/>
          <w:sz w:val="22"/>
          <w:szCs w:val="22"/>
        </w:rPr>
        <w:t xml:space="preserve"> dada</w:t>
      </w:r>
      <w:r w:rsidR="005173D1" w:rsidRPr="0049787C">
        <w:rPr>
          <w:rFonts w:ascii="AvantGarde Bk BT" w:eastAsia="Questrial" w:hAnsi="AvantGarde Bk BT" w:cstheme="majorHAnsi"/>
          <w:sz w:val="22"/>
          <w:szCs w:val="22"/>
        </w:rPr>
        <w:t>s</w:t>
      </w:r>
      <w:r w:rsidRPr="0049787C">
        <w:rPr>
          <w:rFonts w:ascii="AvantGarde Bk BT" w:eastAsia="Questrial" w:hAnsi="AvantGarde Bk BT" w:cstheme="majorHAnsi"/>
          <w:sz w:val="22"/>
          <w:szCs w:val="22"/>
        </w:rPr>
        <w:t xml:space="preserve"> las condiciones existentes, así como el contexto histórico y social actual de algunas localidades y su demanda educativa, se hace necesario crear dependencias que tengan perspectivas de formación y crecimiento suficientes para ofrecer educación en el nivel superior, cubrir las expectativas de la Universidad, de acuerdo al Plan Institucional de Desarrollo y, al mismo tiempo, consolidar la pertinencia de los servicios que presta esta Casa de Estudio a la sociedad jalisciense.</w:t>
      </w:r>
    </w:p>
    <w:p w:rsidR="009B62C3" w:rsidRDefault="009B62C3">
      <w:pPr>
        <w:rPr>
          <w:rFonts w:ascii="AvantGarde Bk BT" w:eastAsia="Questrial" w:hAnsi="AvantGarde Bk BT" w:cstheme="majorHAnsi"/>
          <w:sz w:val="22"/>
          <w:szCs w:val="22"/>
        </w:rPr>
      </w:pPr>
      <w:r>
        <w:rPr>
          <w:rFonts w:ascii="AvantGarde Bk BT" w:eastAsia="Questrial" w:hAnsi="AvantGarde Bk BT" w:cstheme="majorHAnsi"/>
          <w:sz w:val="22"/>
          <w:szCs w:val="22"/>
        </w:rPr>
        <w:br w:type="page"/>
      </w:r>
    </w:p>
    <w:p w:rsidR="00C531FA" w:rsidRPr="0049787C" w:rsidRDefault="00C531FA">
      <w:pPr>
        <w:ind w:left="360"/>
        <w:jc w:val="both"/>
        <w:rPr>
          <w:rFonts w:ascii="AvantGarde Bk BT" w:eastAsia="Questrial" w:hAnsi="AvantGarde Bk BT" w:cstheme="majorHAnsi"/>
          <w:sz w:val="22"/>
          <w:szCs w:val="22"/>
        </w:rPr>
      </w:pPr>
    </w:p>
    <w:p w:rsidR="00C531FA" w:rsidRPr="0049787C" w:rsidRDefault="00CA0356">
      <w:pPr>
        <w:numPr>
          <w:ilvl w:val="0"/>
          <w:numId w:val="1"/>
        </w:numPr>
        <w:jc w:val="both"/>
        <w:rPr>
          <w:rFonts w:ascii="AvantGarde Bk BT" w:eastAsia="Questrial" w:hAnsi="AvantGarde Bk BT" w:cstheme="majorHAnsi"/>
          <w:sz w:val="22"/>
          <w:szCs w:val="22"/>
        </w:rPr>
      </w:pPr>
      <w:proofErr w:type="gramStart"/>
      <w:r w:rsidRPr="0049787C">
        <w:rPr>
          <w:rFonts w:ascii="AvantGarde Bk BT" w:eastAsia="Questrial" w:hAnsi="AvantGarde Bk BT" w:cstheme="majorHAnsi"/>
          <w:sz w:val="22"/>
          <w:szCs w:val="22"/>
        </w:rPr>
        <w:t>Que</w:t>
      </w:r>
      <w:proofErr w:type="gramEnd"/>
      <w:r w:rsidRPr="0049787C">
        <w:rPr>
          <w:rFonts w:ascii="AvantGarde Bk BT" w:eastAsia="Questrial" w:hAnsi="AvantGarde Bk BT" w:cstheme="majorHAnsi"/>
          <w:sz w:val="22"/>
          <w:szCs w:val="22"/>
        </w:rPr>
        <w:t xml:space="preserve"> a lo largo de los últimos 10 años, se ha incrementado en el </w:t>
      </w:r>
      <w:r w:rsidRPr="009B62C3">
        <w:rPr>
          <w:rFonts w:ascii="AvantGarde Bk BT" w:eastAsia="Questrial" w:hAnsi="AvantGarde Bk BT" w:cstheme="majorHAnsi"/>
          <w:sz w:val="22"/>
          <w:szCs w:val="22"/>
        </w:rPr>
        <w:t xml:space="preserve">Estado </w:t>
      </w:r>
      <w:r w:rsidR="00DC3C95" w:rsidRPr="009B62C3">
        <w:rPr>
          <w:rFonts w:ascii="AvantGarde Bk BT" w:eastAsia="Questrial" w:hAnsi="AvantGarde Bk BT" w:cstheme="majorHAnsi"/>
          <w:sz w:val="22"/>
          <w:szCs w:val="22"/>
        </w:rPr>
        <w:t xml:space="preserve">de Jalisco </w:t>
      </w:r>
      <w:r w:rsidRPr="009B62C3">
        <w:rPr>
          <w:rFonts w:ascii="AvantGarde Bk BT" w:eastAsia="Questrial" w:hAnsi="AvantGarde Bk BT" w:cstheme="majorHAnsi"/>
          <w:sz w:val="22"/>
          <w:szCs w:val="22"/>
        </w:rPr>
        <w:t xml:space="preserve">la </w:t>
      </w:r>
      <w:r w:rsidRPr="0049787C">
        <w:rPr>
          <w:rFonts w:ascii="AvantGarde Bk BT" w:eastAsia="Questrial" w:hAnsi="AvantGarde Bk BT" w:cstheme="majorHAnsi"/>
          <w:sz w:val="22"/>
          <w:szCs w:val="22"/>
        </w:rPr>
        <w:t>demanda educativa, sobre todo en el nivel superior; en razón de ello</w:t>
      </w:r>
      <w:r w:rsidR="005173D1" w:rsidRPr="0049787C">
        <w:rPr>
          <w:rFonts w:ascii="AvantGarde Bk BT" w:eastAsia="Questrial" w:hAnsi="AvantGarde Bk BT" w:cstheme="majorHAnsi"/>
          <w:sz w:val="22"/>
          <w:szCs w:val="22"/>
        </w:rPr>
        <w:t>,</w:t>
      </w:r>
      <w:r w:rsidRPr="0049787C">
        <w:rPr>
          <w:rFonts w:ascii="AvantGarde Bk BT" w:eastAsia="Questrial" w:hAnsi="AvantGarde Bk BT" w:cstheme="majorHAnsi"/>
          <w:sz w:val="22"/>
          <w:szCs w:val="22"/>
        </w:rPr>
        <w:t xml:space="preserve"> existen ante esta Casa de Estudio</w:t>
      </w:r>
      <w:r w:rsidR="005173D1" w:rsidRPr="0049787C">
        <w:rPr>
          <w:rFonts w:ascii="AvantGarde Bk BT" w:eastAsia="Questrial" w:hAnsi="AvantGarde Bk BT" w:cstheme="majorHAnsi"/>
          <w:sz w:val="22"/>
          <w:szCs w:val="22"/>
        </w:rPr>
        <w:t>,</w:t>
      </w:r>
      <w:r w:rsidRPr="0049787C">
        <w:rPr>
          <w:rFonts w:ascii="AvantGarde Bk BT" w:eastAsia="Questrial" w:hAnsi="AvantGarde Bk BT" w:cstheme="majorHAnsi"/>
          <w:sz w:val="22"/>
          <w:szCs w:val="22"/>
        </w:rPr>
        <w:t xml:space="preserve"> reiteradas peticiones de autoridades municipales y patronatos de padres de familia, para ampliar la capacidad y la calidad del servicio educativo del nivel superior de carácter público.</w:t>
      </w:r>
    </w:p>
    <w:p w:rsidR="00C531FA" w:rsidRPr="0049787C" w:rsidRDefault="00C531FA" w:rsidP="00DC3C95">
      <w:pPr>
        <w:ind w:left="360"/>
        <w:jc w:val="both"/>
        <w:rPr>
          <w:rFonts w:ascii="AvantGarde Bk BT" w:eastAsia="Questrial" w:hAnsi="AvantGarde Bk BT" w:cstheme="majorHAnsi"/>
          <w:sz w:val="22"/>
          <w:szCs w:val="22"/>
        </w:rPr>
      </w:pPr>
    </w:p>
    <w:p w:rsidR="009B155C" w:rsidRPr="0049787C" w:rsidRDefault="00CA0356" w:rsidP="009B155C">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la creación de la Sede Tlajomulco ofrece la oportunidad de ampliar los procesos de innovación que la Universidad de Guadalajara impulsa de manera continua en la docencia, la investigación, la extensión y la vinculación desde su conformación en</w:t>
      </w:r>
      <w:r w:rsidR="00DC3C95" w:rsidRPr="0049787C">
        <w:rPr>
          <w:rFonts w:ascii="AvantGarde Bk BT" w:eastAsia="Questrial" w:hAnsi="AvantGarde Bk BT" w:cstheme="majorHAnsi"/>
          <w:sz w:val="22"/>
          <w:szCs w:val="22"/>
        </w:rPr>
        <w:t xml:space="preserve"> una Red Universitaria en 1994.</w:t>
      </w:r>
    </w:p>
    <w:p w:rsidR="009B155C" w:rsidRPr="0049787C" w:rsidRDefault="009B155C" w:rsidP="00DC3C95">
      <w:pPr>
        <w:pStyle w:val="Prrafodelista"/>
        <w:ind w:left="360"/>
        <w:rPr>
          <w:rFonts w:ascii="AvantGarde Bk BT" w:eastAsia="Questrial" w:hAnsi="AvantGarde Bk BT" w:cstheme="majorHAnsi"/>
          <w:color w:val="auto"/>
          <w:sz w:val="22"/>
          <w:szCs w:val="22"/>
        </w:rPr>
      </w:pPr>
    </w:p>
    <w:p w:rsidR="009C7F6D" w:rsidRPr="0049787C" w:rsidRDefault="00FD7F2B" w:rsidP="009B155C">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la Universidad de Guadalajara y la Universidad Politécnica de la Zona Metropolitana de Guadalajara (UPZMG)</w:t>
      </w:r>
      <w:r w:rsidR="005173D1" w:rsidRPr="0049787C">
        <w:rPr>
          <w:rFonts w:ascii="AvantGarde Bk BT" w:eastAsia="Questrial" w:hAnsi="AvantGarde Bk BT" w:cstheme="majorHAnsi"/>
          <w:sz w:val="22"/>
          <w:szCs w:val="22"/>
        </w:rPr>
        <w:t>, suscribieron un</w:t>
      </w:r>
      <w:r w:rsidRPr="0049787C">
        <w:rPr>
          <w:rFonts w:ascii="AvantGarde Bk BT" w:eastAsia="Questrial" w:hAnsi="AvantGarde Bk BT" w:cstheme="majorHAnsi"/>
          <w:sz w:val="22"/>
          <w:szCs w:val="22"/>
        </w:rPr>
        <w:t xml:space="preserve"> convenio con el objeto de beneficiar a la comunidad del mu</w:t>
      </w:r>
      <w:r w:rsidR="005173D1" w:rsidRPr="0049787C">
        <w:rPr>
          <w:rFonts w:ascii="AvantGarde Bk BT" w:eastAsia="Questrial" w:hAnsi="AvantGarde Bk BT" w:cstheme="majorHAnsi"/>
          <w:sz w:val="22"/>
          <w:szCs w:val="22"/>
        </w:rPr>
        <w:t>nicipio de Tlajomulco de Zúñiga y,</w:t>
      </w:r>
      <w:r w:rsidRPr="0049787C">
        <w:rPr>
          <w:rFonts w:ascii="AvantGarde Bk BT" w:eastAsia="Questrial" w:hAnsi="AvantGarde Bk BT" w:cstheme="majorHAnsi"/>
          <w:sz w:val="22"/>
          <w:szCs w:val="22"/>
        </w:rPr>
        <w:t xml:space="preserve"> acordaron</w:t>
      </w:r>
      <w:r w:rsidR="005173D1" w:rsidRPr="0049787C">
        <w:rPr>
          <w:rFonts w:ascii="AvantGarde Bk BT" w:eastAsia="Questrial" w:hAnsi="AvantGarde Bk BT" w:cstheme="majorHAnsi"/>
          <w:sz w:val="22"/>
          <w:szCs w:val="22"/>
        </w:rPr>
        <w:t>,</w:t>
      </w:r>
      <w:r w:rsidRPr="0049787C">
        <w:rPr>
          <w:rFonts w:ascii="AvantGarde Bk BT" w:eastAsia="Questrial" w:hAnsi="AvantGarde Bk BT" w:cstheme="majorHAnsi"/>
          <w:sz w:val="22"/>
          <w:szCs w:val="22"/>
        </w:rPr>
        <w:t xml:space="preserve"> entre otras cosas, la convivencia de los programas académicos de la </w:t>
      </w:r>
      <w:r w:rsidR="00DC3C95" w:rsidRPr="009B62C3">
        <w:rPr>
          <w:rFonts w:ascii="AvantGarde Bk BT" w:eastAsia="Questrial" w:hAnsi="AvantGarde Bk BT" w:cstheme="majorHAnsi"/>
          <w:sz w:val="22"/>
          <w:szCs w:val="22"/>
        </w:rPr>
        <w:t xml:space="preserve">Universidad de Guadalajara </w:t>
      </w:r>
      <w:r w:rsidRPr="0049787C">
        <w:rPr>
          <w:rFonts w:ascii="AvantGarde Bk BT" w:eastAsia="Questrial" w:hAnsi="AvantGarde Bk BT" w:cstheme="majorHAnsi"/>
          <w:sz w:val="22"/>
          <w:szCs w:val="22"/>
        </w:rPr>
        <w:t>en las instalaciones que actualmente ocupa la UPZMG.</w:t>
      </w:r>
    </w:p>
    <w:p w:rsidR="00FD7F2B" w:rsidRPr="0049787C" w:rsidRDefault="00FD7F2B" w:rsidP="00DC3C95">
      <w:pPr>
        <w:pStyle w:val="Prrafodelista"/>
        <w:ind w:left="360"/>
        <w:rPr>
          <w:rFonts w:ascii="AvantGarde Bk BT" w:eastAsia="Questrial" w:hAnsi="AvantGarde Bk BT" w:cstheme="majorHAnsi"/>
          <w:sz w:val="22"/>
          <w:szCs w:val="22"/>
        </w:rPr>
      </w:pPr>
    </w:p>
    <w:p w:rsidR="00C531FA" w:rsidRPr="0049787C" w:rsidRDefault="005173D1">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el hecho de que la S</w:t>
      </w:r>
      <w:r w:rsidR="00CA0356" w:rsidRPr="0049787C">
        <w:rPr>
          <w:rFonts w:ascii="AvantGarde Bk BT" w:eastAsia="Questrial" w:hAnsi="AvantGarde Bk BT" w:cstheme="majorHAnsi"/>
          <w:sz w:val="22"/>
          <w:szCs w:val="22"/>
        </w:rPr>
        <w:t xml:space="preserve">ede se asienta en un lugar que ya cuenta con infraestructura consolidada y con espacio para su ampliación y crecimiento, además de la posibilidad de </w:t>
      </w:r>
      <w:r w:rsidR="005905F3" w:rsidRPr="0049787C">
        <w:rPr>
          <w:rFonts w:ascii="AvantGarde Bk BT" w:eastAsia="Questrial" w:hAnsi="AvantGarde Bk BT" w:cstheme="majorHAnsi"/>
          <w:sz w:val="22"/>
          <w:szCs w:val="22"/>
        </w:rPr>
        <w:t>ofertar</w:t>
      </w:r>
      <w:r w:rsidR="00DC3C95" w:rsidRPr="0049787C">
        <w:rPr>
          <w:rFonts w:ascii="AvantGarde Bk BT" w:eastAsia="Questrial" w:hAnsi="AvantGarde Bk BT" w:cstheme="majorHAnsi"/>
          <w:sz w:val="22"/>
          <w:szCs w:val="22"/>
        </w:rPr>
        <w:t xml:space="preserve"> </w:t>
      </w:r>
      <w:r w:rsidR="00CA0356" w:rsidRPr="0049787C">
        <w:rPr>
          <w:rFonts w:ascii="AvantGarde Bk BT" w:eastAsia="Questrial" w:hAnsi="AvantGarde Bk BT" w:cstheme="majorHAnsi"/>
          <w:sz w:val="22"/>
          <w:szCs w:val="22"/>
        </w:rPr>
        <w:t>los programas de la Universidad Politécnica de la Zona Metropolitana de Gu</w:t>
      </w:r>
      <w:r w:rsidRPr="0049787C">
        <w:rPr>
          <w:rFonts w:ascii="AvantGarde Bk BT" w:eastAsia="Questrial" w:hAnsi="AvantGarde Bk BT" w:cstheme="majorHAnsi"/>
          <w:sz w:val="22"/>
          <w:szCs w:val="22"/>
        </w:rPr>
        <w:t>adalajara</w:t>
      </w:r>
      <w:r w:rsidR="00CA0356" w:rsidRPr="0049787C">
        <w:rPr>
          <w:rFonts w:ascii="AvantGarde Bk BT" w:eastAsia="Questrial" w:hAnsi="AvantGarde Bk BT" w:cstheme="majorHAnsi"/>
          <w:sz w:val="22"/>
          <w:szCs w:val="22"/>
        </w:rPr>
        <w:t xml:space="preserve"> con sus aciertos, experiencia y ventajas, representa una oportunidad única para la innovación en la Universidad y para consolidar y fortalecer un modelo educativo flexible y con estructura modular, orientado a las necesidades del entorno económico y social mediante la formación dual, y con programas educativos y de investigación que permitan el abordaje </w:t>
      </w:r>
      <w:proofErr w:type="spellStart"/>
      <w:r w:rsidR="00CA0356" w:rsidRPr="0049787C">
        <w:rPr>
          <w:rFonts w:ascii="AvantGarde Bk BT" w:eastAsia="Questrial" w:hAnsi="AvantGarde Bk BT" w:cstheme="majorHAnsi"/>
          <w:sz w:val="22"/>
          <w:szCs w:val="22"/>
        </w:rPr>
        <w:t>transdisciplinar</w:t>
      </w:r>
      <w:proofErr w:type="spellEnd"/>
      <w:r w:rsidR="00CA0356" w:rsidRPr="0049787C">
        <w:rPr>
          <w:rFonts w:ascii="AvantGarde Bk BT" w:eastAsia="Questrial" w:hAnsi="AvantGarde Bk BT" w:cstheme="majorHAnsi"/>
          <w:sz w:val="22"/>
          <w:szCs w:val="22"/>
        </w:rPr>
        <w:t xml:space="preserve"> de problemas, con procesos docentes innovadores, centrados en el estudiante y con estrategias de aprendizaje interactivo y combinado, orientadas a problemas y con estudio de casos, que desarrollen la creatividad y el pensamiento crítico, así como competencias socioemocionales de los estudiantes y con un componente de formac</w:t>
      </w:r>
      <w:r w:rsidR="00DC3C95" w:rsidRPr="0049787C">
        <w:rPr>
          <w:rFonts w:ascii="AvantGarde Bk BT" w:eastAsia="Questrial" w:hAnsi="AvantGarde Bk BT" w:cstheme="majorHAnsi"/>
          <w:sz w:val="22"/>
          <w:szCs w:val="22"/>
        </w:rPr>
        <w:t>ión docente inicial y continua.</w:t>
      </w:r>
    </w:p>
    <w:p w:rsidR="00C531FA" w:rsidRPr="0049787C" w:rsidRDefault="00C531FA">
      <w:pPr>
        <w:ind w:left="360"/>
        <w:jc w:val="both"/>
        <w:rPr>
          <w:rFonts w:ascii="AvantGarde Bk BT" w:eastAsia="Questrial" w:hAnsi="AvantGarde Bk BT" w:cstheme="majorHAnsi"/>
          <w:sz w:val="22"/>
          <w:szCs w:val="22"/>
        </w:rPr>
      </w:pPr>
    </w:p>
    <w:p w:rsidR="00C531FA" w:rsidRPr="0049787C" w:rsidRDefault="00CA0356" w:rsidP="005905F3">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la Universidad de Guadalajara retoma el modelo educa</w:t>
      </w:r>
      <w:r w:rsidR="005173D1" w:rsidRPr="0049787C">
        <w:rPr>
          <w:rFonts w:ascii="AvantGarde Bk BT" w:eastAsia="Questrial" w:hAnsi="AvantGarde Bk BT" w:cstheme="majorHAnsi"/>
          <w:sz w:val="22"/>
          <w:szCs w:val="22"/>
        </w:rPr>
        <w:t>tivo con énfasis en la práctica</w:t>
      </w:r>
      <w:r w:rsidRPr="0049787C">
        <w:rPr>
          <w:rFonts w:ascii="AvantGarde Bk BT" w:eastAsia="Questrial" w:hAnsi="AvantGarde Bk BT" w:cstheme="majorHAnsi"/>
          <w:sz w:val="22"/>
          <w:szCs w:val="22"/>
        </w:rPr>
        <w:t xml:space="preserve"> que llevaba a cabo la UPZMG, con cercana vinculación con los sectores productivos y que responde al entorno socioeconómico de la región, que se enfoca en una enseñanza con sentido humano e integral, que permite que sus egresados desarrollen competencias profesionales y a su vez fortalezcan su autoestima, sentido de responsabilidad, capacidades de comunicarse, de resolver problemas y de tomar decisiones, de manera que el egresado sea capaz de trabajar contribuyendo a su propio desarrollo y al de su región con oportunidad y pertinencia.</w:t>
      </w:r>
    </w:p>
    <w:p w:rsidR="00C531FA" w:rsidRPr="0049787C" w:rsidRDefault="00C531FA" w:rsidP="00DC3C95">
      <w:pPr>
        <w:ind w:left="360"/>
        <w:jc w:val="both"/>
        <w:rPr>
          <w:rFonts w:ascii="AvantGarde Bk BT" w:eastAsia="Questrial" w:hAnsi="AvantGarde Bk BT" w:cstheme="majorHAnsi"/>
          <w:sz w:val="22"/>
          <w:szCs w:val="22"/>
        </w:rPr>
      </w:pPr>
    </w:p>
    <w:p w:rsidR="00C531FA" w:rsidRPr="009B62C3" w:rsidRDefault="00CA0356">
      <w:pPr>
        <w:numPr>
          <w:ilvl w:val="0"/>
          <w:numId w:val="1"/>
        </w:numPr>
        <w:jc w:val="both"/>
        <w:rPr>
          <w:rFonts w:ascii="AvantGarde Bk BT" w:eastAsia="Questrial" w:hAnsi="AvantGarde Bk BT" w:cstheme="majorHAnsi"/>
          <w:sz w:val="22"/>
          <w:szCs w:val="22"/>
        </w:rPr>
      </w:pPr>
      <w:proofErr w:type="gramStart"/>
      <w:r w:rsidRPr="0049787C">
        <w:rPr>
          <w:rFonts w:ascii="AvantGarde Bk BT" w:eastAsia="Questrial" w:hAnsi="AvantGarde Bk BT" w:cstheme="majorHAnsi"/>
          <w:sz w:val="22"/>
          <w:szCs w:val="22"/>
        </w:rPr>
        <w:lastRenderedPageBreak/>
        <w:t>Que</w:t>
      </w:r>
      <w:proofErr w:type="gramEnd"/>
      <w:r w:rsidRPr="0049787C">
        <w:rPr>
          <w:rFonts w:ascii="AvantGarde Bk BT" w:eastAsia="Questrial" w:hAnsi="AvantGarde Bk BT" w:cstheme="majorHAnsi"/>
          <w:sz w:val="22"/>
          <w:szCs w:val="22"/>
        </w:rPr>
        <w:t xml:space="preserve"> en el contexto actual</w:t>
      </w:r>
      <w:r w:rsidR="00783F79" w:rsidRPr="0049787C">
        <w:rPr>
          <w:rFonts w:ascii="AvantGarde Bk BT" w:eastAsia="Questrial" w:hAnsi="AvantGarde Bk BT" w:cstheme="majorHAnsi"/>
          <w:sz w:val="22"/>
          <w:szCs w:val="22"/>
        </w:rPr>
        <w:t>,</w:t>
      </w:r>
      <w:r w:rsidRPr="0049787C">
        <w:rPr>
          <w:rFonts w:ascii="AvantGarde Bk BT" w:eastAsia="Questrial" w:hAnsi="AvantGarde Bk BT" w:cstheme="majorHAnsi"/>
          <w:sz w:val="22"/>
          <w:szCs w:val="22"/>
        </w:rPr>
        <w:t xml:space="preserve"> las universidades no </w:t>
      </w:r>
      <w:r w:rsidRPr="009B62C3">
        <w:rPr>
          <w:rFonts w:ascii="AvantGarde Bk BT" w:eastAsia="Questrial" w:hAnsi="AvantGarde Bk BT" w:cstheme="majorHAnsi"/>
          <w:sz w:val="22"/>
          <w:szCs w:val="22"/>
        </w:rPr>
        <w:t>pueden s</w:t>
      </w:r>
      <w:r w:rsidR="00C66E6B" w:rsidRPr="009B62C3">
        <w:rPr>
          <w:rFonts w:ascii="AvantGarde Bk BT" w:eastAsia="Questrial" w:hAnsi="AvantGarde Bk BT" w:cstheme="majorHAnsi"/>
          <w:sz w:val="22"/>
          <w:szCs w:val="22"/>
        </w:rPr>
        <w:t>ó</w:t>
      </w:r>
      <w:r w:rsidRPr="009B62C3">
        <w:rPr>
          <w:rFonts w:ascii="AvantGarde Bk BT" w:eastAsia="Questrial" w:hAnsi="AvantGarde Bk BT" w:cstheme="majorHAnsi"/>
          <w:sz w:val="22"/>
          <w:szCs w:val="22"/>
        </w:rPr>
        <w:t xml:space="preserve">lo ponerse </w:t>
      </w:r>
      <w:r w:rsidRPr="0049787C">
        <w:rPr>
          <w:rFonts w:ascii="AvantGarde Bk BT" w:eastAsia="Questrial" w:hAnsi="AvantGarde Bk BT" w:cstheme="majorHAnsi"/>
          <w:sz w:val="22"/>
          <w:szCs w:val="22"/>
        </w:rPr>
        <w:t>al día para adaptarse o reaccionar frente a los cambios globales. La sociedad del conocimiento implica que las universidades sean —al menos en parte— las que conduzcan, evalúen y potencien esos cambios en beneficio de todos los sectores de la sociedad: las personas, los grupos sociales marginados, las empresas grandes y pequeñas, las organizaciones de la sociedad civil (</w:t>
      </w:r>
      <w:proofErr w:type="spellStart"/>
      <w:r w:rsidRPr="0049787C">
        <w:rPr>
          <w:rFonts w:ascii="AvantGarde Bk BT" w:eastAsia="Questrial" w:hAnsi="AvantGarde Bk BT" w:cstheme="majorHAnsi"/>
          <w:sz w:val="22"/>
          <w:szCs w:val="22"/>
        </w:rPr>
        <w:t>OSC’s</w:t>
      </w:r>
      <w:proofErr w:type="spellEnd"/>
      <w:r w:rsidRPr="0049787C">
        <w:rPr>
          <w:rFonts w:ascii="AvantGarde Bk BT" w:eastAsia="Questrial" w:hAnsi="AvantGarde Bk BT" w:cstheme="majorHAnsi"/>
          <w:sz w:val="22"/>
          <w:szCs w:val="22"/>
        </w:rPr>
        <w:t xml:space="preserve">) y los diferentes niveles e instancias del </w:t>
      </w:r>
      <w:r w:rsidR="00C66E6B" w:rsidRPr="009B62C3">
        <w:rPr>
          <w:rFonts w:ascii="AvantGarde Bk BT" w:eastAsia="Questrial" w:hAnsi="AvantGarde Bk BT" w:cstheme="majorHAnsi"/>
          <w:sz w:val="22"/>
          <w:szCs w:val="22"/>
        </w:rPr>
        <w:t>E</w:t>
      </w:r>
      <w:r w:rsidRPr="009B62C3">
        <w:rPr>
          <w:rFonts w:ascii="AvantGarde Bk BT" w:eastAsia="Questrial" w:hAnsi="AvantGarde Bk BT" w:cstheme="majorHAnsi"/>
          <w:sz w:val="22"/>
          <w:szCs w:val="22"/>
        </w:rPr>
        <w:t>stado.</w:t>
      </w:r>
    </w:p>
    <w:p w:rsidR="00C531FA" w:rsidRPr="0049787C" w:rsidRDefault="00C531FA">
      <w:pPr>
        <w:ind w:left="360"/>
        <w:jc w:val="both"/>
        <w:rPr>
          <w:rFonts w:ascii="AvantGarde Bk BT" w:eastAsia="Questrial" w:hAnsi="AvantGarde Bk BT" w:cstheme="majorHAnsi"/>
          <w:sz w:val="22"/>
          <w:szCs w:val="22"/>
        </w:rPr>
      </w:pPr>
    </w:p>
    <w:p w:rsidR="00C531FA" w:rsidRPr="0049787C" w:rsidRDefault="00CA0356">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Tlajomulco </w:t>
      </w:r>
      <w:r w:rsidR="00783F79" w:rsidRPr="0049787C">
        <w:rPr>
          <w:rFonts w:ascii="AvantGarde Bk BT" w:eastAsia="Questrial" w:hAnsi="AvantGarde Bk BT" w:cstheme="majorHAnsi"/>
          <w:sz w:val="22"/>
          <w:szCs w:val="22"/>
        </w:rPr>
        <w:t xml:space="preserve">de Zúñiga </w:t>
      </w:r>
      <w:r w:rsidRPr="0049787C">
        <w:rPr>
          <w:rFonts w:ascii="AvantGarde Bk BT" w:eastAsia="Questrial" w:hAnsi="AvantGarde Bk BT" w:cstheme="majorHAnsi"/>
          <w:sz w:val="22"/>
          <w:szCs w:val="22"/>
        </w:rPr>
        <w:t>es uno de los municipios con más dinamismo po</w:t>
      </w:r>
      <w:r w:rsidR="00551D15" w:rsidRPr="0049787C">
        <w:rPr>
          <w:rFonts w:ascii="AvantGarde Bk BT" w:eastAsia="Questrial" w:hAnsi="AvantGarde Bk BT" w:cstheme="majorHAnsi"/>
          <w:sz w:val="22"/>
          <w:szCs w:val="22"/>
        </w:rPr>
        <w:t xml:space="preserve">blacional del </w:t>
      </w:r>
      <w:r w:rsidR="005955A1" w:rsidRPr="009B62C3">
        <w:rPr>
          <w:rFonts w:ascii="AvantGarde Bk BT" w:eastAsia="Questrial" w:hAnsi="AvantGarde Bk BT" w:cstheme="majorHAnsi"/>
          <w:sz w:val="22"/>
          <w:szCs w:val="22"/>
        </w:rPr>
        <w:t>E</w:t>
      </w:r>
      <w:r w:rsidR="00551D15" w:rsidRPr="009B62C3">
        <w:rPr>
          <w:rFonts w:ascii="AvantGarde Bk BT" w:eastAsia="Questrial" w:hAnsi="AvantGarde Bk BT" w:cstheme="majorHAnsi"/>
          <w:sz w:val="22"/>
          <w:szCs w:val="22"/>
        </w:rPr>
        <w:t xml:space="preserve">stado de Jalisco, </w:t>
      </w:r>
      <w:r w:rsidRPr="009B62C3">
        <w:rPr>
          <w:rFonts w:ascii="AvantGarde Bk BT" w:eastAsia="Questrial" w:hAnsi="AvantGarde Bk BT" w:cstheme="majorHAnsi"/>
          <w:sz w:val="22"/>
          <w:szCs w:val="22"/>
        </w:rPr>
        <w:t xml:space="preserve">las estimaciones prevén que para </w:t>
      </w:r>
      <w:r w:rsidR="002A0256" w:rsidRPr="009B62C3">
        <w:rPr>
          <w:rFonts w:ascii="AvantGarde Bk BT" w:eastAsia="Questrial" w:hAnsi="AvantGarde Bk BT" w:cstheme="majorHAnsi"/>
          <w:sz w:val="22"/>
          <w:szCs w:val="22"/>
        </w:rPr>
        <w:t>este año 2020 su población aumente</w:t>
      </w:r>
      <w:r w:rsidRPr="009B62C3">
        <w:rPr>
          <w:rFonts w:ascii="AvantGarde Bk BT" w:eastAsia="Questrial" w:hAnsi="AvantGarde Bk BT" w:cstheme="majorHAnsi"/>
          <w:sz w:val="22"/>
          <w:szCs w:val="22"/>
        </w:rPr>
        <w:t xml:space="preserve"> a 601 mil 122 habitantes</w:t>
      </w:r>
      <w:r w:rsidRPr="009B62C3">
        <w:rPr>
          <w:rFonts w:ascii="AvantGarde Bk BT" w:eastAsia="Questrial" w:hAnsi="AvantGarde Bk BT" w:cstheme="majorHAnsi"/>
          <w:sz w:val="22"/>
          <w:szCs w:val="22"/>
          <w:vertAlign w:val="superscript"/>
        </w:rPr>
        <w:footnoteReference w:id="1"/>
      </w:r>
      <w:r w:rsidRPr="009B62C3">
        <w:rPr>
          <w:rFonts w:ascii="AvantGarde Bk BT" w:eastAsia="Questrial" w:hAnsi="AvantGarde Bk BT" w:cstheme="majorHAnsi"/>
          <w:sz w:val="22"/>
          <w:szCs w:val="22"/>
        </w:rPr>
        <w:t xml:space="preserve"> y para </w:t>
      </w:r>
      <w:r w:rsidR="005955A1" w:rsidRPr="009B62C3">
        <w:rPr>
          <w:rFonts w:ascii="AvantGarde Bk BT" w:eastAsia="Questrial" w:hAnsi="AvantGarde Bk BT" w:cstheme="majorHAnsi"/>
          <w:sz w:val="22"/>
          <w:szCs w:val="22"/>
        </w:rPr>
        <w:t xml:space="preserve">el año </w:t>
      </w:r>
      <w:r w:rsidRPr="009B62C3">
        <w:rPr>
          <w:rFonts w:ascii="AvantGarde Bk BT" w:eastAsia="Questrial" w:hAnsi="AvantGarde Bk BT" w:cstheme="majorHAnsi"/>
          <w:sz w:val="22"/>
          <w:szCs w:val="22"/>
        </w:rPr>
        <w:t>2030 llegaría a incrementarse en</w:t>
      </w:r>
      <w:r w:rsidR="00551D15" w:rsidRPr="009B62C3">
        <w:rPr>
          <w:rFonts w:ascii="AvantGarde Bk BT" w:eastAsia="Questrial" w:hAnsi="AvantGarde Bk BT" w:cstheme="majorHAnsi"/>
          <w:sz w:val="22"/>
          <w:szCs w:val="22"/>
        </w:rPr>
        <w:t xml:space="preserve"> un 22.5% más hasta 657 mil 449</w:t>
      </w:r>
      <w:r w:rsidRPr="009B62C3">
        <w:rPr>
          <w:rFonts w:ascii="AvantGarde Bk BT" w:eastAsia="Questrial" w:hAnsi="AvantGarde Bk BT" w:cstheme="majorHAnsi"/>
          <w:sz w:val="22"/>
          <w:szCs w:val="22"/>
          <w:vertAlign w:val="superscript"/>
        </w:rPr>
        <w:footnoteReference w:id="2"/>
      </w:r>
      <w:r w:rsidRPr="009B62C3">
        <w:rPr>
          <w:rFonts w:ascii="AvantGarde Bk BT" w:eastAsia="Questrial" w:hAnsi="AvantGarde Bk BT" w:cstheme="majorHAnsi"/>
          <w:sz w:val="22"/>
          <w:szCs w:val="22"/>
        </w:rPr>
        <w:t xml:space="preserve">. El grado promedio de escolaridad es </w:t>
      </w:r>
      <w:r w:rsidRPr="0049787C">
        <w:rPr>
          <w:rFonts w:ascii="AvantGarde Bk BT" w:eastAsia="Questrial" w:hAnsi="AvantGarde Bk BT" w:cstheme="majorHAnsi"/>
          <w:sz w:val="22"/>
          <w:szCs w:val="22"/>
        </w:rPr>
        <w:t>de 8.65</w:t>
      </w:r>
      <w:r w:rsidRPr="0049787C">
        <w:rPr>
          <w:rFonts w:ascii="AvantGarde Bk BT" w:eastAsia="Questrial" w:hAnsi="AvantGarde Bk BT" w:cstheme="majorHAnsi"/>
          <w:sz w:val="22"/>
          <w:szCs w:val="22"/>
          <w:vertAlign w:val="superscript"/>
        </w:rPr>
        <w:footnoteReference w:id="3"/>
      </w:r>
      <w:r w:rsidRPr="0049787C">
        <w:rPr>
          <w:rFonts w:ascii="AvantGarde Bk BT" w:eastAsia="Questrial" w:hAnsi="AvantGarde Bk BT" w:cstheme="majorHAnsi"/>
          <w:sz w:val="22"/>
          <w:szCs w:val="22"/>
        </w:rPr>
        <w:t>.</w:t>
      </w:r>
    </w:p>
    <w:p w:rsidR="00C531FA" w:rsidRPr="0049787C" w:rsidRDefault="00C531FA">
      <w:pPr>
        <w:ind w:left="360"/>
        <w:jc w:val="both"/>
        <w:rPr>
          <w:rFonts w:ascii="AvantGarde Bk BT" w:eastAsia="Questrial" w:hAnsi="AvantGarde Bk BT" w:cstheme="majorHAnsi"/>
          <w:sz w:val="22"/>
          <w:szCs w:val="22"/>
        </w:rPr>
      </w:pPr>
    </w:p>
    <w:p w:rsidR="00C531FA" w:rsidRPr="0049787C" w:rsidRDefault="00CA0356">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además de la relación directa con los municipios de Guadalajara, Zapopan y Tlaquepaque, el municipio de Tlajomulco colinda con los municipios de El Salto, </w:t>
      </w:r>
      <w:proofErr w:type="spellStart"/>
      <w:r w:rsidRPr="0049787C">
        <w:rPr>
          <w:rFonts w:ascii="AvantGarde Bk BT" w:eastAsia="Questrial" w:hAnsi="AvantGarde Bk BT" w:cstheme="majorHAnsi"/>
          <w:sz w:val="22"/>
          <w:szCs w:val="22"/>
        </w:rPr>
        <w:t>Juanacatlán</w:t>
      </w:r>
      <w:proofErr w:type="spellEnd"/>
      <w:r w:rsidRPr="0049787C">
        <w:rPr>
          <w:rFonts w:ascii="AvantGarde Bk BT" w:eastAsia="Questrial" w:hAnsi="AvantGarde Bk BT" w:cstheme="majorHAnsi"/>
          <w:sz w:val="22"/>
          <w:szCs w:val="22"/>
        </w:rPr>
        <w:t xml:space="preserve">, </w:t>
      </w:r>
      <w:proofErr w:type="spellStart"/>
      <w:r w:rsidRPr="0049787C">
        <w:rPr>
          <w:rFonts w:ascii="AvantGarde Bk BT" w:eastAsia="Questrial" w:hAnsi="AvantGarde Bk BT" w:cstheme="majorHAnsi"/>
          <w:sz w:val="22"/>
          <w:szCs w:val="22"/>
        </w:rPr>
        <w:t>Ixtlahuacán</w:t>
      </w:r>
      <w:proofErr w:type="spellEnd"/>
      <w:r w:rsidRPr="0049787C">
        <w:rPr>
          <w:rFonts w:ascii="AvantGarde Bk BT" w:eastAsia="Questrial" w:hAnsi="AvantGarde Bk BT" w:cstheme="majorHAnsi"/>
          <w:sz w:val="22"/>
          <w:szCs w:val="22"/>
        </w:rPr>
        <w:t xml:space="preserve"> de los Membrillos, </w:t>
      </w:r>
      <w:proofErr w:type="spellStart"/>
      <w:r w:rsidRPr="0049787C">
        <w:rPr>
          <w:rFonts w:ascii="AvantGarde Bk BT" w:eastAsia="Questrial" w:hAnsi="AvantGarde Bk BT" w:cstheme="majorHAnsi"/>
          <w:sz w:val="22"/>
          <w:szCs w:val="22"/>
        </w:rPr>
        <w:t>Jocotepec</w:t>
      </w:r>
      <w:proofErr w:type="spellEnd"/>
      <w:r w:rsidRPr="0049787C">
        <w:rPr>
          <w:rFonts w:ascii="AvantGarde Bk BT" w:eastAsia="Questrial" w:hAnsi="AvantGarde Bk BT" w:cstheme="majorHAnsi"/>
          <w:sz w:val="22"/>
          <w:szCs w:val="22"/>
        </w:rPr>
        <w:t>, Acatlán de Juárez y Tala</w:t>
      </w:r>
      <w:r w:rsidR="00783F79" w:rsidRPr="0049787C">
        <w:rPr>
          <w:rFonts w:ascii="AvantGarde Bk BT" w:eastAsia="Questrial" w:hAnsi="AvantGarde Bk BT" w:cstheme="majorHAnsi"/>
          <w:sz w:val="22"/>
          <w:szCs w:val="22"/>
        </w:rPr>
        <w:t>,</w:t>
      </w:r>
      <w:r w:rsidRPr="0049787C">
        <w:rPr>
          <w:rFonts w:ascii="AvantGarde Bk BT" w:eastAsia="Questrial" w:hAnsi="AvantGarde Bk BT" w:cstheme="majorHAnsi"/>
          <w:sz w:val="22"/>
          <w:szCs w:val="22"/>
        </w:rPr>
        <w:t xml:space="preserve"> y</w:t>
      </w:r>
      <w:r w:rsidR="00783F79" w:rsidRPr="0049787C">
        <w:rPr>
          <w:rFonts w:ascii="AvantGarde Bk BT" w:eastAsia="Questrial" w:hAnsi="AvantGarde Bk BT" w:cstheme="majorHAnsi"/>
          <w:sz w:val="22"/>
          <w:szCs w:val="22"/>
        </w:rPr>
        <w:t xml:space="preserve"> además</w:t>
      </w:r>
      <w:r w:rsidRPr="0049787C">
        <w:rPr>
          <w:rFonts w:ascii="AvantGarde Bk BT" w:eastAsia="Questrial" w:hAnsi="AvantGarde Bk BT" w:cstheme="majorHAnsi"/>
          <w:sz w:val="22"/>
          <w:szCs w:val="22"/>
        </w:rPr>
        <w:t xml:space="preserve"> tiene cercanía con municipios como Ciudad Guzmán, Chapala, Villa Corona, </w:t>
      </w:r>
      <w:proofErr w:type="spellStart"/>
      <w:r w:rsidRPr="0049787C">
        <w:rPr>
          <w:rFonts w:ascii="AvantGarde Bk BT" w:eastAsia="Questrial" w:hAnsi="AvantGarde Bk BT" w:cstheme="majorHAnsi"/>
          <w:sz w:val="22"/>
          <w:szCs w:val="22"/>
        </w:rPr>
        <w:t>Zacoalco</w:t>
      </w:r>
      <w:proofErr w:type="spellEnd"/>
      <w:r w:rsidRPr="0049787C">
        <w:rPr>
          <w:rFonts w:ascii="AvantGarde Bk BT" w:eastAsia="Questrial" w:hAnsi="AvantGarde Bk BT" w:cstheme="majorHAnsi"/>
          <w:sz w:val="22"/>
          <w:szCs w:val="22"/>
        </w:rPr>
        <w:t xml:space="preserve"> de Torres y </w:t>
      </w:r>
      <w:proofErr w:type="spellStart"/>
      <w:r w:rsidRPr="0049787C">
        <w:rPr>
          <w:rFonts w:ascii="AvantGarde Bk BT" w:eastAsia="Questrial" w:hAnsi="AvantGarde Bk BT" w:cstheme="majorHAnsi"/>
          <w:sz w:val="22"/>
          <w:szCs w:val="22"/>
        </w:rPr>
        <w:t>Tuxcueca</w:t>
      </w:r>
      <w:proofErr w:type="spellEnd"/>
      <w:r w:rsidRPr="0049787C">
        <w:rPr>
          <w:rFonts w:ascii="AvantGarde Bk BT" w:eastAsia="Questrial" w:hAnsi="AvantGarde Bk BT" w:cstheme="majorHAnsi"/>
          <w:sz w:val="22"/>
          <w:szCs w:val="22"/>
        </w:rPr>
        <w:t xml:space="preserve">. Si consideramos la población combinada de estos últimos municipios se añade una población de 500 mil personas más dentro del </w:t>
      </w:r>
      <w:r w:rsidRPr="009B62C3">
        <w:rPr>
          <w:rFonts w:ascii="AvantGarde Bk BT" w:eastAsia="Questrial" w:hAnsi="AvantGarde Bk BT" w:cstheme="majorHAnsi"/>
          <w:sz w:val="22"/>
          <w:szCs w:val="22"/>
        </w:rPr>
        <w:t xml:space="preserve">área de influencia de la </w:t>
      </w:r>
      <w:r w:rsidR="005955A1" w:rsidRPr="009B62C3">
        <w:rPr>
          <w:rFonts w:ascii="AvantGarde Bk BT" w:eastAsia="Questrial" w:hAnsi="AvantGarde Bk BT" w:cstheme="majorHAnsi"/>
          <w:sz w:val="22"/>
          <w:szCs w:val="22"/>
        </w:rPr>
        <w:t>S</w:t>
      </w:r>
      <w:r w:rsidRPr="009B62C3">
        <w:rPr>
          <w:rFonts w:ascii="AvantGarde Bk BT" w:eastAsia="Questrial" w:hAnsi="AvantGarde Bk BT" w:cstheme="majorHAnsi"/>
          <w:sz w:val="22"/>
          <w:szCs w:val="22"/>
        </w:rPr>
        <w:t xml:space="preserve">ede Tlajomulco, con 93 mil en el grupo de edad de 15 a 24 años. En ese sentido, las regiones del </w:t>
      </w:r>
      <w:r w:rsidR="005955A1" w:rsidRPr="009B62C3">
        <w:rPr>
          <w:rFonts w:ascii="AvantGarde Bk BT" w:eastAsia="Questrial" w:hAnsi="AvantGarde Bk BT" w:cstheme="majorHAnsi"/>
          <w:sz w:val="22"/>
          <w:szCs w:val="22"/>
        </w:rPr>
        <w:t>E</w:t>
      </w:r>
      <w:r w:rsidRPr="009B62C3">
        <w:rPr>
          <w:rFonts w:ascii="AvantGarde Bk BT" w:eastAsia="Questrial" w:hAnsi="AvantGarde Bk BT" w:cstheme="majorHAnsi"/>
          <w:sz w:val="22"/>
          <w:szCs w:val="22"/>
        </w:rPr>
        <w:t>stado de Jalisco</w:t>
      </w:r>
      <w:r w:rsidRPr="009B62C3">
        <w:rPr>
          <w:rFonts w:ascii="AvantGarde Bk BT" w:eastAsia="Questrial" w:hAnsi="AvantGarde Bk BT" w:cstheme="majorHAnsi"/>
          <w:sz w:val="22"/>
          <w:szCs w:val="22"/>
          <w:vertAlign w:val="superscript"/>
        </w:rPr>
        <w:footnoteReference w:id="4"/>
      </w:r>
      <w:r w:rsidRPr="009B62C3">
        <w:rPr>
          <w:rFonts w:ascii="AvantGarde Bk BT" w:eastAsia="Questrial" w:hAnsi="AvantGarde Bk BT" w:cstheme="majorHAnsi"/>
          <w:sz w:val="22"/>
          <w:szCs w:val="22"/>
        </w:rPr>
        <w:t xml:space="preserve"> con las que Tlajomulco mantiene algún tipo de relación son la región Centro, la región Sur, la región Sureste, la región Lagunas y en menor medida la región Vall</w:t>
      </w:r>
      <w:r w:rsidR="005955A1" w:rsidRPr="009B62C3">
        <w:rPr>
          <w:rFonts w:ascii="AvantGarde Bk BT" w:eastAsia="Questrial" w:hAnsi="AvantGarde Bk BT" w:cstheme="majorHAnsi"/>
          <w:sz w:val="22"/>
          <w:szCs w:val="22"/>
        </w:rPr>
        <w:t xml:space="preserve">es </w:t>
      </w:r>
      <w:r w:rsidR="005955A1" w:rsidRPr="0049787C">
        <w:rPr>
          <w:rFonts w:ascii="AvantGarde Bk BT" w:eastAsia="Questrial" w:hAnsi="AvantGarde Bk BT" w:cstheme="majorHAnsi"/>
          <w:sz w:val="22"/>
          <w:szCs w:val="22"/>
        </w:rPr>
        <w:t>y la región Sierra de Amula.</w:t>
      </w:r>
    </w:p>
    <w:p w:rsidR="00C531FA" w:rsidRPr="0049787C" w:rsidRDefault="00C531FA">
      <w:pPr>
        <w:ind w:left="360"/>
        <w:jc w:val="both"/>
        <w:rPr>
          <w:rFonts w:ascii="AvantGarde Bk BT" w:eastAsia="Questrial" w:hAnsi="AvantGarde Bk BT" w:cstheme="majorHAnsi"/>
          <w:sz w:val="22"/>
          <w:szCs w:val="22"/>
        </w:rPr>
      </w:pPr>
    </w:p>
    <w:p w:rsidR="00C531FA" w:rsidRPr="009B62C3" w:rsidRDefault="00CA0356">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w:t>
      </w:r>
      <w:r w:rsidRPr="009B62C3">
        <w:rPr>
          <w:rFonts w:ascii="AvantGarde Bk BT" w:eastAsia="Questrial" w:hAnsi="AvantGarde Bk BT" w:cstheme="majorHAnsi"/>
          <w:sz w:val="22"/>
          <w:szCs w:val="22"/>
        </w:rPr>
        <w:t xml:space="preserve">la localización de Tlajomulco y su relación estrecha con el </w:t>
      </w:r>
      <w:r w:rsidR="005955A1" w:rsidRPr="009B62C3">
        <w:rPr>
          <w:rFonts w:ascii="AvantGarde Bk BT" w:eastAsia="Questrial" w:hAnsi="AvantGarde Bk BT" w:cstheme="majorHAnsi"/>
          <w:sz w:val="22"/>
          <w:szCs w:val="22"/>
        </w:rPr>
        <w:t>á</w:t>
      </w:r>
      <w:r w:rsidRPr="009B62C3">
        <w:rPr>
          <w:rFonts w:ascii="AvantGarde Bk BT" w:eastAsia="Questrial" w:hAnsi="AvantGarde Bk BT" w:cstheme="majorHAnsi"/>
          <w:sz w:val="22"/>
          <w:szCs w:val="22"/>
        </w:rPr>
        <w:t xml:space="preserve">rea </w:t>
      </w:r>
      <w:r w:rsidR="005955A1" w:rsidRPr="009B62C3">
        <w:rPr>
          <w:rFonts w:ascii="AvantGarde Bk BT" w:eastAsia="Questrial" w:hAnsi="AvantGarde Bk BT" w:cstheme="majorHAnsi"/>
          <w:sz w:val="22"/>
          <w:szCs w:val="22"/>
        </w:rPr>
        <w:t>m</w:t>
      </w:r>
      <w:r w:rsidRPr="009B62C3">
        <w:rPr>
          <w:rFonts w:ascii="AvantGarde Bk BT" w:eastAsia="Questrial" w:hAnsi="AvantGarde Bk BT" w:cstheme="majorHAnsi"/>
          <w:sz w:val="22"/>
          <w:szCs w:val="22"/>
        </w:rPr>
        <w:t>etropolitana de Guadalajara l</w:t>
      </w:r>
      <w:r w:rsidR="005955A1" w:rsidRPr="009B62C3">
        <w:rPr>
          <w:rFonts w:ascii="AvantGarde Bk BT" w:eastAsia="Questrial" w:hAnsi="AvantGarde Bk BT" w:cstheme="majorHAnsi"/>
          <w:sz w:val="22"/>
          <w:szCs w:val="22"/>
        </w:rPr>
        <w:t>o</w:t>
      </w:r>
      <w:r w:rsidRPr="009B62C3">
        <w:rPr>
          <w:rFonts w:ascii="AvantGarde Bk BT" w:eastAsia="Questrial" w:hAnsi="AvantGarde Bk BT" w:cstheme="majorHAnsi"/>
          <w:sz w:val="22"/>
          <w:szCs w:val="22"/>
        </w:rPr>
        <w:t xml:space="preserve"> convierten en un municipio estratégico para la ampliación de la cobertura educativa desde áreas vinculadas con el entorno económico de las regiones y municipios aledaños. Entre los sectores importan</w:t>
      </w:r>
      <w:r w:rsidR="0051353C" w:rsidRPr="009B62C3">
        <w:rPr>
          <w:rFonts w:ascii="AvantGarde Bk BT" w:eastAsia="Questrial" w:hAnsi="AvantGarde Bk BT" w:cstheme="majorHAnsi"/>
          <w:sz w:val="22"/>
          <w:szCs w:val="22"/>
        </w:rPr>
        <w:t>tes que pueden ser atendidos es</w:t>
      </w:r>
      <w:r w:rsidRPr="009B62C3">
        <w:rPr>
          <w:rFonts w:ascii="AvantGarde Bk BT" w:eastAsia="Questrial" w:hAnsi="AvantGarde Bk BT" w:cstheme="majorHAnsi"/>
          <w:sz w:val="22"/>
          <w:szCs w:val="22"/>
        </w:rPr>
        <w:t xml:space="preserve"> el automotriz, la industria alimentaria (apoyada desde la biotecnología), el sector </w:t>
      </w:r>
      <w:proofErr w:type="spellStart"/>
      <w:r w:rsidRPr="009B62C3">
        <w:rPr>
          <w:rFonts w:ascii="AvantGarde Bk BT" w:eastAsia="Questrial" w:hAnsi="AvantGarde Bk BT" w:cstheme="majorHAnsi"/>
          <w:sz w:val="22"/>
          <w:szCs w:val="22"/>
        </w:rPr>
        <w:t>mueblero</w:t>
      </w:r>
      <w:proofErr w:type="spellEnd"/>
      <w:r w:rsidRPr="009B62C3">
        <w:rPr>
          <w:rFonts w:ascii="AvantGarde Bk BT" w:eastAsia="Questrial" w:hAnsi="AvantGarde Bk BT" w:cstheme="majorHAnsi"/>
          <w:sz w:val="22"/>
          <w:szCs w:val="22"/>
        </w:rPr>
        <w:t xml:space="preserve">, los sectores </w:t>
      </w:r>
      <w:proofErr w:type="spellStart"/>
      <w:r w:rsidRPr="009B62C3">
        <w:rPr>
          <w:rFonts w:ascii="AvantGarde Bk BT" w:eastAsia="Questrial" w:hAnsi="AvantGarde Bk BT" w:cstheme="majorHAnsi"/>
          <w:sz w:val="22"/>
          <w:szCs w:val="22"/>
        </w:rPr>
        <w:t>farmacobi</w:t>
      </w:r>
      <w:r w:rsidR="005955A1" w:rsidRPr="009B62C3">
        <w:rPr>
          <w:rFonts w:ascii="AvantGarde Bk BT" w:eastAsia="Questrial" w:hAnsi="AvantGarde Bk BT" w:cstheme="majorHAnsi"/>
          <w:sz w:val="22"/>
          <w:szCs w:val="22"/>
        </w:rPr>
        <w:t>o</w:t>
      </w:r>
      <w:r w:rsidRPr="009B62C3">
        <w:rPr>
          <w:rFonts w:ascii="AvantGarde Bk BT" w:eastAsia="Questrial" w:hAnsi="AvantGarde Bk BT" w:cstheme="majorHAnsi"/>
          <w:sz w:val="22"/>
          <w:szCs w:val="22"/>
        </w:rPr>
        <w:t>l</w:t>
      </w:r>
      <w:r w:rsidR="005955A1" w:rsidRPr="009B62C3">
        <w:rPr>
          <w:rFonts w:ascii="AvantGarde Bk BT" w:eastAsia="Questrial" w:hAnsi="AvantGarde Bk BT" w:cstheme="majorHAnsi"/>
          <w:sz w:val="22"/>
          <w:szCs w:val="22"/>
        </w:rPr>
        <w:t>ó</w:t>
      </w:r>
      <w:r w:rsidRPr="009B62C3">
        <w:rPr>
          <w:rFonts w:ascii="AvantGarde Bk BT" w:eastAsia="Questrial" w:hAnsi="AvantGarde Bk BT" w:cstheme="majorHAnsi"/>
          <w:sz w:val="22"/>
          <w:szCs w:val="22"/>
        </w:rPr>
        <w:t>gico</w:t>
      </w:r>
      <w:proofErr w:type="spellEnd"/>
      <w:r w:rsidRPr="009B62C3">
        <w:rPr>
          <w:rFonts w:ascii="AvantGarde Bk BT" w:eastAsia="Questrial" w:hAnsi="AvantGarde Bk BT" w:cstheme="majorHAnsi"/>
          <w:sz w:val="22"/>
          <w:szCs w:val="22"/>
        </w:rPr>
        <w:t xml:space="preserve"> y de servicios de salud, los sectores de cómputo y tecnologías de </w:t>
      </w:r>
      <w:r w:rsidR="005955A1" w:rsidRPr="009B62C3">
        <w:rPr>
          <w:rFonts w:ascii="AvantGarde Bk BT" w:eastAsia="Questrial" w:hAnsi="AvantGarde Bk BT" w:cstheme="majorHAnsi"/>
          <w:sz w:val="22"/>
          <w:szCs w:val="22"/>
        </w:rPr>
        <w:t xml:space="preserve">la </w:t>
      </w:r>
      <w:r w:rsidRPr="009B62C3">
        <w:rPr>
          <w:rFonts w:ascii="AvantGarde Bk BT" w:eastAsia="Questrial" w:hAnsi="AvantGarde Bk BT" w:cstheme="majorHAnsi"/>
          <w:sz w:val="22"/>
          <w:szCs w:val="22"/>
        </w:rPr>
        <w:t>información, el sector agrícola y ganadero, y también los sectores del transporte, el turismo y de la construcción, entre otros de</w:t>
      </w:r>
      <w:r w:rsidR="005955A1" w:rsidRPr="009B62C3">
        <w:rPr>
          <w:rFonts w:ascii="AvantGarde Bk BT" w:eastAsia="Questrial" w:hAnsi="AvantGarde Bk BT" w:cstheme="majorHAnsi"/>
          <w:sz w:val="22"/>
          <w:szCs w:val="22"/>
        </w:rPr>
        <w:t xml:space="preserve"> menor alcance en las regiones.</w:t>
      </w:r>
    </w:p>
    <w:p w:rsidR="0038614E" w:rsidRPr="0049787C" w:rsidRDefault="0038614E" w:rsidP="005955A1">
      <w:pPr>
        <w:pStyle w:val="Prrafodelista"/>
        <w:ind w:left="360"/>
        <w:rPr>
          <w:rFonts w:ascii="AvantGarde Bk BT" w:eastAsia="Questrial" w:hAnsi="AvantGarde Bk BT" w:cstheme="majorHAnsi"/>
          <w:sz w:val="22"/>
          <w:szCs w:val="22"/>
        </w:rPr>
      </w:pPr>
    </w:p>
    <w:p w:rsidR="003F6FDE" w:rsidRPr="009B62C3" w:rsidRDefault="0038614E" w:rsidP="00FD7F2B">
      <w:pPr>
        <w:numPr>
          <w:ilvl w:val="0"/>
          <w:numId w:val="1"/>
        </w:numPr>
        <w:jc w:val="both"/>
        <w:rPr>
          <w:rFonts w:ascii="AvantGarde Bk BT" w:eastAsia="Questrial" w:hAnsi="AvantGarde Bk BT" w:cstheme="majorHAnsi"/>
          <w:sz w:val="22"/>
          <w:szCs w:val="22"/>
        </w:rPr>
      </w:pPr>
      <w:r w:rsidRPr="009B62C3">
        <w:rPr>
          <w:rFonts w:ascii="AvantGarde Bk BT" w:eastAsia="Questrial" w:hAnsi="AvantGarde Bk BT" w:cstheme="majorHAnsi"/>
          <w:sz w:val="22"/>
          <w:szCs w:val="22"/>
        </w:rPr>
        <w:lastRenderedPageBreak/>
        <w:t>Que la Sede Tlajomulco tendrá su</w:t>
      </w:r>
      <w:r w:rsidR="007D7168" w:rsidRPr="009B62C3">
        <w:rPr>
          <w:rFonts w:ascii="AvantGarde Bk BT" w:eastAsia="Questrial" w:hAnsi="AvantGarde Bk BT" w:cstheme="majorHAnsi"/>
          <w:sz w:val="22"/>
          <w:szCs w:val="22"/>
        </w:rPr>
        <w:t xml:space="preserve"> domicilio </w:t>
      </w:r>
      <w:r w:rsidR="009C7F6D" w:rsidRPr="009B62C3">
        <w:rPr>
          <w:rFonts w:ascii="AvantGarde Bk BT" w:eastAsia="Questrial" w:hAnsi="AvantGarde Bk BT" w:cstheme="majorHAnsi"/>
          <w:sz w:val="22"/>
          <w:szCs w:val="22"/>
        </w:rPr>
        <w:t xml:space="preserve">en la finca marcada </w:t>
      </w:r>
      <w:r w:rsidR="005955A1" w:rsidRPr="009B62C3">
        <w:rPr>
          <w:rFonts w:ascii="AvantGarde Bk BT" w:eastAsia="Questrial" w:hAnsi="AvantGarde Bk BT" w:cstheme="majorHAnsi"/>
          <w:sz w:val="22"/>
          <w:szCs w:val="22"/>
        </w:rPr>
        <w:t xml:space="preserve">en el </w:t>
      </w:r>
      <w:r w:rsidR="009C7F6D" w:rsidRPr="009B62C3">
        <w:rPr>
          <w:rFonts w:ascii="AvantGarde Bk BT" w:eastAsia="Questrial" w:hAnsi="AvantGarde Bk BT" w:cstheme="majorHAnsi"/>
          <w:sz w:val="22"/>
          <w:szCs w:val="22"/>
        </w:rPr>
        <w:t xml:space="preserve">kilómetro 3.5 </w:t>
      </w:r>
      <w:r w:rsidR="005955A1" w:rsidRPr="009B62C3">
        <w:rPr>
          <w:rFonts w:ascii="AvantGarde Bk BT" w:eastAsia="Questrial" w:hAnsi="AvantGarde Bk BT" w:cstheme="majorHAnsi"/>
          <w:sz w:val="22"/>
          <w:szCs w:val="22"/>
        </w:rPr>
        <w:t xml:space="preserve">con </w:t>
      </w:r>
      <w:r w:rsidR="009C7F6D" w:rsidRPr="009B62C3">
        <w:rPr>
          <w:rFonts w:ascii="AvantGarde Bk BT" w:eastAsia="Questrial" w:hAnsi="AvantGarde Bk BT" w:cstheme="majorHAnsi"/>
          <w:sz w:val="22"/>
          <w:szCs w:val="22"/>
        </w:rPr>
        <w:t xml:space="preserve">número 595 de la carretera Tlajomulco –Santa Fe, colonia Lomas de Tejada en Tlajomulco </w:t>
      </w:r>
      <w:r w:rsidR="00783F79" w:rsidRPr="009B62C3">
        <w:rPr>
          <w:rFonts w:ascii="AvantGarde Bk BT" w:eastAsia="Questrial" w:hAnsi="AvantGarde Bk BT" w:cstheme="majorHAnsi"/>
          <w:sz w:val="22"/>
          <w:szCs w:val="22"/>
        </w:rPr>
        <w:t>de Z</w:t>
      </w:r>
      <w:r w:rsidR="005955A1" w:rsidRPr="009B62C3">
        <w:rPr>
          <w:rFonts w:ascii="AvantGarde Bk BT" w:eastAsia="Questrial" w:hAnsi="AvantGarde Bk BT" w:cstheme="majorHAnsi"/>
          <w:sz w:val="22"/>
          <w:szCs w:val="22"/>
        </w:rPr>
        <w:t>ú</w:t>
      </w:r>
      <w:r w:rsidR="00783F79" w:rsidRPr="009B62C3">
        <w:rPr>
          <w:rFonts w:ascii="AvantGarde Bk BT" w:eastAsia="Questrial" w:hAnsi="AvantGarde Bk BT" w:cstheme="majorHAnsi"/>
          <w:sz w:val="22"/>
          <w:szCs w:val="22"/>
        </w:rPr>
        <w:t xml:space="preserve">ñiga, Jalisco, con </w:t>
      </w:r>
      <w:r w:rsidR="005955A1" w:rsidRPr="009B62C3">
        <w:rPr>
          <w:rFonts w:ascii="AvantGarde Bk BT" w:eastAsia="Questrial" w:hAnsi="AvantGarde Bk BT" w:cstheme="majorHAnsi"/>
          <w:sz w:val="22"/>
          <w:szCs w:val="22"/>
        </w:rPr>
        <w:t>C</w:t>
      </w:r>
      <w:r w:rsidR="00783F79" w:rsidRPr="009B62C3">
        <w:rPr>
          <w:rFonts w:ascii="AvantGarde Bk BT" w:eastAsia="Questrial" w:hAnsi="AvantGarde Bk BT" w:cstheme="majorHAnsi"/>
          <w:sz w:val="22"/>
          <w:szCs w:val="22"/>
        </w:rPr>
        <w:t xml:space="preserve">ódigo </w:t>
      </w:r>
      <w:r w:rsidR="005955A1" w:rsidRPr="009B62C3">
        <w:rPr>
          <w:rFonts w:ascii="AvantGarde Bk BT" w:eastAsia="Questrial" w:hAnsi="AvantGarde Bk BT" w:cstheme="majorHAnsi"/>
          <w:sz w:val="22"/>
          <w:szCs w:val="22"/>
        </w:rPr>
        <w:t>P</w:t>
      </w:r>
      <w:r w:rsidR="009C7F6D" w:rsidRPr="009B62C3">
        <w:rPr>
          <w:rFonts w:ascii="AvantGarde Bk BT" w:eastAsia="Questrial" w:hAnsi="AvantGarde Bk BT" w:cstheme="majorHAnsi"/>
          <w:sz w:val="22"/>
          <w:szCs w:val="22"/>
        </w:rPr>
        <w:t>ostal 45640.</w:t>
      </w:r>
    </w:p>
    <w:p w:rsidR="003F6FDE" w:rsidRPr="0049787C" w:rsidRDefault="003F6FDE" w:rsidP="005955A1">
      <w:pPr>
        <w:pStyle w:val="Prrafodelista"/>
        <w:ind w:left="360"/>
        <w:rPr>
          <w:rFonts w:ascii="AvantGarde Bk BT" w:eastAsia="Questrial" w:hAnsi="AvantGarde Bk BT" w:cstheme="majorHAnsi"/>
          <w:sz w:val="22"/>
          <w:szCs w:val="22"/>
        </w:rPr>
      </w:pPr>
    </w:p>
    <w:p w:rsidR="00C531FA" w:rsidRPr="0049787C" w:rsidRDefault="00CA0356" w:rsidP="00FD7F2B">
      <w:pPr>
        <w:numPr>
          <w:ilvl w:val="0"/>
          <w:numId w:val="1"/>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estas </w:t>
      </w:r>
      <w:r w:rsidRPr="009B62C3">
        <w:rPr>
          <w:rFonts w:ascii="AvantGarde Bk BT" w:eastAsia="Questrial" w:hAnsi="AvantGarde Bk BT" w:cstheme="majorHAnsi"/>
          <w:sz w:val="22"/>
          <w:szCs w:val="22"/>
        </w:rPr>
        <w:t xml:space="preserve">Comisiones </w:t>
      </w:r>
      <w:r w:rsidR="005955A1" w:rsidRPr="009B62C3">
        <w:rPr>
          <w:rFonts w:ascii="AvantGarde Bk BT" w:eastAsia="Questrial" w:hAnsi="AvantGarde Bk BT" w:cstheme="majorHAnsi"/>
          <w:sz w:val="22"/>
          <w:szCs w:val="22"/>
        </w:rPr>
        <w:t xml:space="preserve">Permanentes </w:t>
      </w:r>
      <w:r w:rsidRPr="009B62C3">
        <w:rPr>
          <w:rFonts w:ascii="AvantGarde Bk BT" w:eastAsia="Questrial" w:hAnsi="AvantGarde Bk BT" w:cstheme="majorHAnsi"/>
          <w:sz w:val="22"/>
          <w:szCs w:val="22"/>
        </w:rPr>
        <w:t xml:space="preserve">de Educación y </w:t>
      </w:r>
      <w:r w:rsidRPr="0049787C">
        <w:rPr>
          <w:rFonts w:ascii="AvantGarde Bk BT" w:eastAsia="Questrial" w:hAnsi="AvantGarde Bk BT" w:cstheme="majorHAnsi"/>
          <w:sz w:val="22"/>
          <w:szCs w:val="22"/>
        </w:rPr>
        <w:t>Hacienda han considerado pertinente la creación de la Sede Tlajomulco, adscrita de forma temporal a la Vicerrectoría Ejecutiva.</w:t>
      </w:r>
    </w:p>
    <w:p w:rsidR="00C531FA" w:rsidRPr="0049787C" w:rsidRDefault="00C531FA" w:rsidP="005955A1">
      <w:pPr>
        <w:ind w:left="720" w:hanging="720"/>
        <w:jc w:val="both"/>
        <w:rPr>
          <w:rFonts w:ascii="AvantGarde Bk BT" w:eastAsia="Questrial" w:hAnsi="AvantGarde Bk BT" w:cstheme="majorHAnsi"/>
          <w:sz w:val="22"/>
          <w:szCs w:val="22"/>
        </w:rPr>
      </w:pPr>
    </w:p>
    <w:p w:rsidR="00C531FA" w:rsidRPr="0049787C" w:rsidRDefault="00CA0356">
      <w:p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En virtud de </w:t>
      </w:r>
      <w:r w:rsidRPr="009B62C3">
        <w:rPr>
          <w:rFonts w:ascii="AvantGarde Bk BT" w:eastAsia="Questrial" w:hAnsi="AvantGarde Bk BT" w:cstheme="majorHAnsi"/>
          <w:sz w:val="22"/>
          <w:szCs w:val="22"/>
        </w:rPr>
        <w:t xml:space="preserve">los </w:t>
      </w:r>
      <w:r w:rsidR="005955A1" w:rsidRPr="009B62C3">
        <w:rPr>
          <w:rFonts w:ascii="AvantGarde Bk BT" w:eastAsia="Questrial" w:hAnsi="AvantGarde Bk BT" w:cstheme="majorHAnsi"/>
          <w:sz w:val="22"/>
          <w:szCs w:val="22"/>
        </w:rPr>
        <w:t>A</w:t>
      </w:r>
      <w:r w:rsidRPr="009B62C3">
        <w:rPr>
          <w:rFonts w:ascii="AvantGarde Bk BT" w:eastAsia="Questrial" w:hAnsi="AvantGarde Bk BT" w:cstheme="majorHAnsi"/>
          <w:sz w:val="22"/>
          <w:szCs w:val="22"/>
        </w:rPr>
        <w:t>ntecedentes antes expuestos</w:t>
      </w:r>
      <w:r w:rsidRPr="0049787C">
        <w:rPr>
          <w:rFonts w:ascii="AvantGarde Bk BT" w:eastAsia="Questrial" w:hAnsi="AvantGarde Bk BT" w:cstheme="majorHAnsi"/>
          <w:sz w:val="22"/>
          <w:szCs w:val="22"/>
        </w:rPr>
        <w:t>, y tomando en consideración los siguientes:</w:t>
      </w:r>
    </w:p>
    <w:p w:rsidR="00C531FA" w:rsidRPr="0049787C" w:rsidRDefault="00C531FA" w:rsidP="005955A1">
      <w:pPr>
        <w:jc w:val="both"/>
        <w:rPr>
          <w:rFonts w:ascii="AvantGarde Bk BT" w:eastAsia="Questrial" w:hAnsi="AvantGarde Bk BT" w:cstheme="majorHAnsi"/>
          <w:sz w:val="22"/>
          <w:szCs w:val="22"/>
        </w:rPr>
      </w:pP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Questrial" w:hAnsi="AvantGarde Bk BT" w:cstheme="majorHAnsi"/>
          <w:b/>
          <w:sz w:val="22"/>
          <w:szCs w:val="22"/>
        </w:rPr>
        <w:t>FUNDAMENTOS JURÍDICOS</w:t>
      </w:r>
    </w:p>
    <w:p w:rsidR="00C531FA" w:rsidRPr="0049787C" w:rsidRDefault="00C531FA">
      <w:pPr>
        <w:jc w:val="both"/>
        <w:rPr>
          <w:rFonts w:ascii="AvantGarde Bk BT" w:eastAsia="Questrial" w:hAnsi="AvantGarde Bk BT" w:cstheme="majorHAnsi"/>
          <w:sz w:val="22"/>
          <w:szCs w:val="22"/>
        </w:rPr>
      </w:pPr>
    </w:p>
    <w:p w:rsidR="00C531FA" w:rsidRPr="0049787C"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la Universidad de Guadalajara es un organismo público descentralizado del </w:t>
      </w:r>
      <w:r w:rsidR="005955A1" w:rsidRPr="009B62C3">
        <w:rPr>
          <w:rFonts w:ascii="AvantGarde Bk BT" w:eastAsia="Questrial" w:hAnsi="AvantGarde Bk BT" w:cstheme="majorHAnsi"/>
          <w:sz w:val="22"/>
          <w:szCs w:val="22"/>
        </w:rPr>
        <w:t>G</w:t>
      </w:r>
      <w:r w:rsidRPr="009B62C3">
        <w:rPr>
          <w:rFonts w:ascii="AvantGarde Bk BT" w:eastAsia="Questrial" w:hAnsi="AvantGarde Bk BT" w:cstheme="majorHAnsi"/>
          <w:sz w:val="22"/>
          <w:szCs w:val="22"/>
        </w:rPr>
        <w:t xml:space="preserve">obierno del </w:t>
      </w:r>
      <w:r w:rsidR="005955A1" w:rsidRPr="009B62C3">
        <w:rPr>
          <w:rFonts w:ascii="AvantGarde Bk BT" w:eastAsia="Questrial" w:hAnsi="AvantGarde Bk BT" w:cstheme="majorHAnsi"/>
          <w:sz w:val="22"/>
          <w:szCs w:val="22"/>
        </w:rPr>
        <w:t>E</w:t>
      </w:r>
      <w:r w:rsidRPr="009B62C3">
        <w:rPr>
          <w:rFonts w:ascii="AvantGarde Bk BT" w:eastAsia="Questrial" w:hAnsi="AvantGarde Bk BT" w:cstheme="majorHAnsi"/>
          <w:sz w:val="22"/>
          <w:szCs w:val="22"/>
        </w:rPr>
        <w:t>stado de Jalisco</w:t>
      </w:r>
      <w:r w:rsidR="005955A1" w:rsidRPr="009B62C3">
        <w:rPr>
          <w:rFonts w:ascii="AvantGarde Bk BT" w:eastAsia="Questrial" w:hAnsi="AvantGarde Bk BT" w:cstheme="majorHAnsi"/>
          <w:sz w:val="22"/>
          <w:szCs w:val="22"/>
        </w:rPr>
        <w:t>,</w:t>
      </w:r>
      <w:r w:rsidRPr="009B62C3">
        <w:rPr>
          <w:rFonts w:ascii="AvantGarde Bk BT" w:eastAsia="Questrial" w:hAnsi="AvantGarde Bk BT" w:cstheme="majorHAnsi"/>
          <w:sz w:val="22"/>
          <w:szCs w:val="22"/>
        </w:rPr>
        <w:t xml:space="preserve"> c</w:t>
      </w:r>
      <w:r w:rsidRPr="0049787C">
        <w:rPr>
          <w:rFonts w:ascii="AvantGarde Bk BT" w:eastAsia="Questrial" w:hAnsi="AvantGarde Bk BT" w:cstheme="majorHAnsi"/>
          <w:sz w:val="22"/>
          <w:szCs w:val="22"/>
        </w:rPr>
        <w:t>on autonomía, personalidad jurídica y patrimonio propio, de conformidad con lo dispuesto en el artículo 1de su Ley Orgánica, promulgada y publicada por el titular del Poder Ejecutivo local del día 15 de enero de 1994 en el Periódico Oficial “El Estado de Jalisco”, en ejecución del decreto número 15319 del Congreso local.</w:t>
      </w:r>
    </w:p>
    <w:p w:rsidR="00C531FA" w:rsidRPr="0049787C" w:rsidRDefault="00C531FA" w:rsidP="005955A1">
      <w:pPr>
        <w:ind w:left="1440" w:hanging="720"/>
        <w:jc w:val="both"/>
        <w:rPr>
          <w:rFonts w:ascii="AvantGarde Bk BT" w:eastAsia="Questrial" w:hAnsi="AvantGarde Bk BT" w:cstheme="majorHAnsi"/>
          <w:sz w:val="22"/>
          <w:szCs w:val="22"/>
        </w:rPr>
      </w:pPr>
    </w:p>
    <w:p w:rsidR="00C531FA" w:rsidRPr="0049787C"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como lo señalan las fracciones I , II y IV del artículo 5 de la Ley Orgánica de la Universidad, son fines de esta Casa de Estudio la formación y actualización de los técnicos, bachilleres, técnicos profesionales, profesionistas, graduados y demás recursos humanos que requiere el desarrollo socio-económico de Jalisco;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C531FA" w:rsidRPr="0049787C" w:rsidRDefault="00C531FA">
      <w:pPr>
        <w:ind w:left="720"/>
        <w:jc w:val="both"/>
        <w:rPr>
          <w:rFonts w:ascii="AvantGarde Bk BT" w:eastAsia="Questrial" w:hAnsi="AvantGarde Bk BT" w:cstheme="majorHAnsi"/>
          <w:sz w:val="22"/>
          <w:szCs w:val="22"/>
        </w:rPr>
      </w:pPr>
    </w:p>
    <w:p w:rsidR="00C531FA" w:rsidRPr="0049787C"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es también atribución de la Universidad, de conformidad con lo establecido en el artículo 6, fracciones II y XIII, organizarse para el cumplimiento de sus fines de acuerdo con los lineamientos establecidos por la Ley Orgánica de la Universidad de Guadalajara, así como crear entidades y realizar programas generador</w:t>
      </w:r>
      <w:r w:rsidR="00FA603A" w:rsidRPr="0049787C">
        <w:rPr>
          <w:rFonts w:ascii="AvantGarde Bk BT" w:eastAsia="Questrial" w:hAnsi="AvantGarde Bk BT" w:cstheme="majorHAnsi"/>
          <w:sz w:val="22"/>
          <w:szCs w:val="22"/>
        </w:rPr>
        <w:t>es de recursos complementarios.</w:t>
      </w:r>
    </w:p>
    <w:p w:rsidR="00C531FA" w:rsidRPr="0049787C" w:rsidRDefault="00C531FA" w:rsidP="005955A1">
      <w:pPr>
        <w:ind w:left="720"/>
        <w:rPr>
          <w:rFonts w:ascii="AvantGarde Bk BT" w:eastAsia="Questrial" w:hAnsi="AvantGarde Bk BT" w:cstheme="majorHAnsi"/>
          <w:sz w:val="22"/>
          <w:szCs w:val="22"/>
        </w:rPr>
      </w:pPr>
    </w:p>
    <w:p w:rsidR="00C531FA" w:rsidRPr="0049787C"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de acuerdo con el artículo 22 de su Ley Orgánica, la Universidad de Guadalajara adopta el modelo de Red para organizar sus actividades académicas y administrativas.</w:t>
      </w:r>
    </w:p>
    <w:p w:rsidR="009B62C3" w:rsidRDefault="009B62C3">
      <w:pPr>
        <w:rPr>
          <w:rFonts w:ascii="AvantGarde Bk BT" w:eastAsia="Questrial" w:hAnsi="AvantGarde Bk BT" w:cstheme="majorHAnsi"/>
          <w:sz w:val="22"/>
          <w:szCs w:val="22"/>
        </w:rPr>
      </w:pPr>
      <w:r>
        <w:rPr>
          <w:rFonts w:ascii="AvantGarde Bk BT" w:eastAsia="Questrial" w:hAnsi="AvantGarde Bk BT" w:cstheme="majorHAnsi"/>
          <w:sz w:val="22"/>
          <w:szCs w:val="22"/>
        </w:rPr>
        <w:br w:type="page"/>
      </w:r>
    </w:p>
    <w:p w:rsidR="00C531FA" w:rsidRPr="0049787C" w:rsidRDefault="00C531FA" w:rsidP="005955A1">
      <w:pPr>
        <w:ind w:left="1440" w:hanging="720"/>
        <w:rPr>
          <w:rFonts w:ascii="AvantGarde Bk BT" w:eastAsia="Questrial" w:hAnsi="AvantGarde Bk BT" w:cstheme="majorHAnsi"/>
          <w:sz w:val="22"/>
          <w:szCs w:val="22"/>
        </w:rPr>
      </w:pPr>
    </w:p>
    <w:p w:rsidR="00C531FA" w:rsidRPr="0049787C"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es atribución </w:t>
      </w:r>
      <w:r w:rsidRPr="009B62C3">
        <w:rPr>
          <w:rFonts w:ascii="AvantGarde Bk BT" w:eastAsia="Questrial" w:hAnsi="AvantGarde Bk BT" w:cstheme="majorHAnsi"/>
          <w:sz w:val="22"/>
          <w:szCs w:val="22"/>
        </w:rPr>
        <w:t>del</w:t>
      </w:r>
      <w:r w:rsidR="00FA603A" w:rsidRPr="009B62C3">
        <w:rPr>
          <w:rFonts w:ascii="AvantGarde Bk BT" w:eastAsia="Questrial" w:hAnsi="AvantGarde Bk BT" w:cstheme="majorHAnsi"/>
          <w:sz w:val="22"/>
          <w:szCs w:val="22"/>
        </w:rPr>
        <w:t xml:space="preserve"> H.</w:t>
      </w:r>
      <w:r w:rsidRPr="009B62C3">
        <w:rPr>
          <w:rFonts w:ascii="AvantGarde Bk BT" w:eastAsia="Questrial" w:hAnsi="AvantGarde Bk BT" w:cstheme="majorHAnsi"/>
          <w:sz w:val="22"/>
          <w:szCs w:val="22"/>
        </w:rPr>
        <w:t xml:space="preserve"> Consejo </w:t>
      </w:r>
      <w:r w:rsidRPr="0049787C">
        <w:rPr>
          <w:rFonts w:ascii="AvantGarde Bk BT" w:eastAsia="Questrial" w:hAnsi="AvantGarde Bk BT" w:cstheme="majorHAnsi"/>
          <w:sz w:val="22"/>
          <w:szCs w:val="22"/>
        </w:rPr>
        <w:t>General U</w:t>
      </w:r>
      <w:sdt>
        <w:sdtPr>
          <w:rPr>
            <w:rFonts w:ascii="AvantGarde Bk BT" w:hAnsi="AvantGarde Bk BT" w:cstheme="majorHAnsi"/>
          </w:rPr>
          <w:tag w:val="goog_rdk_3"/>
          <w:id w:val="-854344022"/>
        </w:sdtPr>
        <w:sdtEndPr/>
        <w:sdtContent/>
      </w:sdt>
      <w:r w:rsidRPr="0049787C">
        <w:rPr>
          <w:rFonts w:ascii="AvantGarde Bk BT" w:eastAsia="Questrial" w:hAnsi="AvantGarde Bk BT" w:cstheme="majorHAnsi"/>
          <w:sz w:val="22"/>
          <w:szCs w:val="22"/>
        </w:rPr>
        <w:t>niversitario conforme el artículo 31, fracción V, de la Ley Orgánica el crear sistemas y dependencias que tiendan a ampliar o mejorar las funciones universitarias y modificar o fusionar las existentes.</w:t>
      </w:r>
    </w:p>
    <w:p w:rsidR="00C531FA" w:rsidRPr="0049787C" w:rsidRDefault="00C531FA">
      <w:pPr>
        <w:ind w:left="720"/>
        <w:jc w:val="both"/>
        <w:rPr>
          <w:rFonts w:ascii="AvantGarde Bk BT" w:eastAsia="Questrial" w:hAnsi="AvantGarde Bk BT" w:cstheme="majorHAnsi"/>
          <w:sz w:val="22"/>
          <w:szCs w:val="22"/>
        </w:rPr>
      </w:pPr>
    </w:p>
    <w:p w:rsidR="00C531FA" w:rsidRPr="0049787C"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Que el</w:t>
      </w:r>
      <w:r w:rsidR="00FA603A" w:rsidRPr="0049787C">
        <w:rPr>
          <w:rFonts w:ascii="AvantGarde Bk BT" w:eastAsia="Questrial" w:hAnsi="AvantGarde Bk BT" w:cstheme="majorHAnsi"/>
          <w:sz w:val="22"/>
          <w:szCs w:val="22"/>
        </w:rPr>
        <w:t xml:space="preserve"> </w:t>
      </w:r>
      <w:r w:rsidR="00FA603A" w:rsidRPr="009B62C3">
        <w:rPr>
          <w:rFonts w:ascii="AvantGarde Bk BT" w:eastAsia="Questrial" w:hAnsi="AvantGarde Bk BT" w:cstheme="majorHAnsi"/>
          <w:sz w:val="22"/>
          <w:szCs w:val="22"/>
        </w:rPr>
        <w:t>H.</w:t>
      </w:r>
      <w:r w:rsidRPr="009B62C3">
        <w:rPr>
          <w:rFonts w:ascii="AvantGarde Bk BT" w:eastAsia="Questrial" w:hAnsi="AvantGarde Bk BT" w:cstheme="majorHAnsi"/>
          <w:sz w:val="22"/>
          <w:szCs w:val="22"/>
        </w:rPr>
        <w:t xml:space="preserve"> </w:t>
      </w:r>
      <w:r w:rsidRPr="0049787C">
        <w:rPr>
          <w:rFonts w:ascii="AvantGarde Bk BT" w:eastAsia="Questrial" w:hAnsi="AvantGarde Bk BT" w:cstheme="majorHAnsi"/>
          <w:sz w:val="22"/>
          <w:szCs w:val="22"/>
        </w:rPr>
        <w:t>Consejo General U</w:t>
      </w:r>
      <w:sdt>
        <w:sdtPr>
          <w:rPr>
            <w:rFonts w:ascii="AvantGarde Bk BT" w:hAnsi="AvantGarde Bk BT" w:cstheme="majorHAnsi"/>
          </w:rPr>
          <w:tag w:val="goog_rdk_4"/>
          <w:id w:val="2059814740"/>
        </w:sdtPr>
        <w:sdtEndPr/>
        <w:sdtContent/>
      </w:sdt>
      <w:r w:rsidRPr="0049787C">
        <w:rPr>
          <w:rFonts w:ascii="AvantGarde Bk BT" w:eastAsia="Questrial" w:hAnsi="AvantGarde Bk BT" w:cstheme="majorHAnsi"/>
          <w:sz w:val="22"/>
          <w:szCs w:val="22"/>
        </w:rPr>
        <w:t>niversitario funciona en pleno o por omisiones, las que pueden ser permanentes o especiales, tal y como lo señala el artículo 27 de la Ley Orgánica.</w:t>
      </w:r>
    </w:p>
    <w:p w:rsidR="00C531FA" w:rsidRPr="0049787C" w:rsidRDefault="00C531FA" w:rsidP="005955A1">
      <w:pPr>
        <w:ind w:left="1440" w:hanging="720"/>
        <w:rPr>
          <w:rFonts w:ascii="AvantGarde Bk BT" w:eastAsia="Questrial" w:hAnsi="AvantGarde Bk BT" w:cstheme="majorHAnsi"/>
          <w:sz w:val="22"/>
          <w:szCs w:val="22"/>
        </w:rPr>
      </w:pPr>
    </w:p>
    <w:p w:rsidR="00C531FA" w:rsidRPr="009B62C3"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los artículos 84, fracción I y 85, fracciones III y IV del Estatuto General de la Universidad de Guadalajara, atribuyen a la Comisión Permanente de Educación, </w:t>
      </w:r>
      <w:r w:rsidRPr="009B62C3">
        <w:rPr>
          <w:rFonts w:ascii="AvantGarde Bk BT" w:eastAsia="Questrial" w:hAnsi="AvantGarde Bk BT" w:cstheme="majorHAnsi"/>
          <w:sz w:val="22"/>
          <w:szCs w:val="22"/>
        </w:rPr>
        <w:t xml:space="preserve">facultades para dictaminar sobre la procedencia de la fundación de nuevos </w:t>
      </w:r>
      <w:r w:rsidR="00FA603A" w:rsidRPr="009B62C3">
        <w:rPr>
          <w:rFonts w:ascii="AvantGarde Bk BT" w:eastAsia="Questrial" w:hAnsi="AvantGarde Bk BT" w:cstheme="majorHAnsi"/>
          <w:sz w:val="22"/>
          <w:szCs w:val="22"/>
        </w:rPr>
        <w:t>C</w:t>
      </w:r>
      <w:r w:rsidRPr="009B62C3">
        <w:rPr>
          <w:rFonts w:ascii="AvantGarde Bk BT" w:eastAsia="Questrial" w:hAnsi="AvantGarde Bk BT" w:cstheme="majorHAnsi"/>
          <w:sz w:val="22"/>
          <w:szCs w:val="22"/>
        </w:rPr>
        <w:t xml:space="preserve">entros y </w:t>
      </w:r>
      <w:r w:rsidR="00FA603A" w:rsidRPr="009B62C3">
        <w:rPr>
          <w:rFonts w:ascii="AvantGarde Bk BT" w:eastAsia="Questrial" w:hAnsi="AvantGarde Bk BT" w:cstheme="majorHAnsi"/>
          <w:sz w:val="22"/>
          <w:szCs w:val="22"/>
        </w:rPr>
        <w:t>S</w:t>
      </w:r>
      <w:r w:rsidRPr="009B62C3">
        <w:rPr>
          <w:rFonts w:ascii="AvantGarde Bk BT" w:eastAsia="Questrial" w:hAnsi="AvantGarde Bk BT" w:cstheme="majorHAnsi"/>
          <w:sz w:val="22"/>
          <w:szCs w:val="22"/>
        </w:rPr>
        <w:t>istemas que permitan mejorar o diversificar funciones universitarias: además de conocer y dictaminar acerca de las propuestas de los consejeros, el Rector General o titulares de los Centros</w:t>
      </w:r>
      <w:r w:rsidR="00FA603A" w:rsidRPr="009B62C3">
        <w:rPr>
          <w:rFonts w:ascii="AvantGarde Bk BT" w:eastAsia="Questrial" w:hAnsi="AvantGarde Bk BT" w:cstheme="majorHAnsi"/>
          <w:sz w:val="22"/>
          <w:szCs w:val="22"/>
        </w:rPr>
        <w:t xml:space="preserve"> Universitarios</w:t>
      </w:r>
      <w:r w:rsidRPr="009B62C3">
        <w:rPr>
          <w:rFonts w:ascii="AvantGarde Bk BT" w:eastAsia="Questrial" w:hAnsi="AvantGarde Bk BT" w:cstheme="majorHAnsi"/>
          <w:sz w:val="22"/>
          <w:szCs w:val="22"/>
        </w:rPr>
        <w:t>, Divisiones y Escuelas.</w:t>
      </w:r>
    </w:p>
    <w:p w:rsidR="00C531FA" w:rsidRPr="0049787C" w:rsidRDefault="00C531FA">
      <w:pPr>
        <w:ind w:left="720"/>
        <w:rPr>
          <w:rFonts w:ascii="AvantGarde Bk BT" w:eastAsia="Questrial" w:hAnsi="AvantGarde Bk BT" w:cstheme="majorHAnsi"/>
          <w:sz w:val="22"/>
          <w:szCs w:val="22"/>
        </w:rPr>
      </w:pPr>
    </w:p>
    <w:p w:rsidR="00C531FA" w:rsidRPr="009B62C3" w:rsidRDefault="00CA0356">
      <w:pPr>
        <w:numPr>
          <w:ilvl w:val="0"/>
          <w:numId w:val="3"/>
        </w:num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Que es atribución de </w:t>
      </w:r>
      <w:r w:rsidRPr="009B62C3">
        <w:rPr>
          <w:rFonts w:ascii="AvantGarde Bk BT" w:eastAsia="Questrial" w:hAnsi="AvantGarde Bk BT" w:cstheme="majorHAnsi"/>
          <w:sz w:val="22"/>
          <w:szCs w:val="22"/>
        </w:rPr>
        <w:t>la Comisión Permanente de Hacienda del</w:t>
      </w:r>
      <w:r w:rsidR="00FA603A" w:rsidRPr="009B62C3">
        <w:rPr>
          <w:rFonts w:ascii="AvantGarde Bk BT" w:eastAsia="Questrial" w:hAnsi="AvantGarde Bk BT" w:cstheme="majorHAnsi"/>
          <w:sz w:val="22"/>
          <w:szCs w:val="22"/>
        </w:rPr>
        <w:t xml:space="preserve"> H.</w:t>
      </w:r>
      <w:r w:rsidRPr="009B62C3">
        <w:rPr>
          <w:rFonts w:ascii="AvantGarde Bk BT" w:eastAsia="Questrial" w:hAnsi="AvantGarde Bk BT" w:cstheme="majorHAnsi"/>
          <w:sz w:val="22"/>
          <w:szCs w:val="22"/>
        </w:rPr>
        <w:t xml:space="preserve"> Consejo General Universitario, entre otras, analizar aquellas propuestas que tengan implicaciones financieras que impactan la propuesta de </w:t>
      </w:r>
      <w:r w:rsidR="00FA603A" w:rsidRPr="009B62C3">
        <w:rPr>
          <w:rFonts w:ascii="AvantGarde Bk BT" w:eastAsia="Questrial" w:hAnsi="AvantGarde Bk BT" w:cstheme="majorHAnsi"/>
          <w:sz w:val="22"/>
          <w:szCs w:val="22"/>
        </w:rPr>
        <w:t>P</w:t>
      </w:r>
      <w:r w:rsidRPr="009B62C3">
        <w:rPr>
          <w:rFonts w:ascii="AvantGarde Bk BT" w:eastAsia="Questrial" w:hAnsi="AvantGarde Bk BT" w:cstheme="majorHAnsi"/>
          <w:sz w:val="22"/>
          <w:szCs w:val="22"/>
        </w:rPr>
        <w:t xml:space="preserve">resupuesto de </w:t>
      </w:r>
      <w:r w:rsidR="00FA603A" w:rsidRPr="009B62C3">
        <w:rPr>
          <w:rFonts w:ascii="AvantGarde Bk BT" w:eastAsia="Questrial" w:hAnsi="AvantGarde Bk BT" w:cstheme="majorHAnsi"/>
          <w:sz w:val="22"/>
          <w:szCs w:val="22"/>
        </w:rPr>
        <w:t>I</w:t>
      </w:r>
      <w:r w:rsidRPr="009B62C3">
        <w:rPr>
          <w:rFonts w:ascii="AvantGarde Bk BT" w:eastAsia="Questrial" w:hAnsi="AvantGarde Bk BT" w:cstheme="majorHAnsi"/>
          <w:sz w:val="22"/>
          <w:szCs w:val="22"/>
        </w:rPr>
        <w:t xml:space="preserve">ngresos y </w:t>
      </w:r>
      <w:r w:rsidR="00FA603A" w:rsidRPr="009B62C3">
        <w:rPr>
          <w:rFonts w:ascii="AvantGarde Bk BT" w:eastAsia="Questrial" w:hAnsi="AvantGarde Bk BT" w:cstheme="majorHAnsi"/>
          <w:sz w:val="22"/>
          <w:szCs w:val="22"/>
        </w:rPr>
        <w:t>E</w:t>
      </w:r>
      <w:r w:rsidRPr="009B62C3">
        <w:rPr>
          <w:rFonts w:ascii="AvantGarde Bk BT" w:eastAsia="Questrial" w:hAnsi="AvantGarde Bk BT" w:cstheme="majorHAnsi"/>
          <w:sz w:val="22"/>
          <w:szCs w:val="22"/>
        </w:rPr>
        <w:t>gresos de esta Casa de Estudio, con fundamento en el artículo 86, del Estatuto General de la Universidad de Guadalajara.</w:t>
      </w:r>
    </w:p>
    <w:p w:rsidR="00C531FA" w:rsidRPr="0049787C" w:rsidRDefault="00C531FA" w:rsidP="00FA603A">
      <w:pPr>
        <w:jc w:val="both"/>
        <w:rPr>
          <w:rFonts w:ascii="AvantGarde Bk BT" w:eastAsia="Questrial" w:hAnsi="AvantGarde Bk BT" w:cstheme="majorHAnsi"/>
          <w:sz w:val="22"/>
          <w:szCs w:val="22"/>
        </w:rPr>
      </w:pPr>
    </w:p>
    <w:p w:rsidR="00C531FA" w:rsidRPr="009B62C3" w:rsidRDefault="00CA0356">
      <w:pPr>
        <w:jc w:val="both"/>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Por lo antes expuesto y fundado, </w:t>
      </w:r>
      <w:r w:rsidRPr="009B62C3">
        <w:rPr>
          <w:rFonts w:ascii="AvantGarde Bk BT" w:eastAsia="Questrial" w:hAnsi="AvantGarde Bk BT" w:cstheme="majorHAnsi"/>
          <w:sz w:val="22"/>
          <w:szCs w:val="22"/>
        </w:rPr>
        <w:t xml:space="preserve">estas Comisiones </w:t>
      </w:r>
      <w:r w:rsidR="00FA603A" w:rsidRPr="009B62C3">
        <w:rPr>
          <w:rFonts w:ascii="AvantGarde Bk BT" w:eastAsia="Questrial" w:hAnsi="AvantGarde Bk BT" w:cstheme="majorHAnsi"/>
          <w:sz w:val="22"/>
          <w:szCs w:val="22"/>
        </w:rPr>
        <w:t xml:space="preserve">Permanentes </w:t>
      </w:r>
      <w:r w:rsidRPr="009B62C3">
        <w:rPr>
          <w:rFonts w:ascii="AvantGarde Bk BT" w:eastAsia="Questrial" w:hAnsi="AvantGarde Bk BT" w:cstheme="majorHAnsi"/>
          <w:sz w:val="22"/>
          <w:szCs w:val="22"/>
        </w:rPr>
        <w:t>de Educación y Hacienda tienen a bien proponer al pleno del</w:t>
      </w:r>
      <w:r w:rsidR="00FA603A" w:rsidRPr="009B62C3">
        <w:rPr>
          <w:rFonts w:ascii="AvantGarde Bk BT" w:eastAsia="Questrial" w:hAnsi="AvantGarde Bk BT" w:cstheme="majorHAnsi"/>
          <w:sz w:val="22"/>
          <w:szCs w:val="22"/>
        </w:rPr>
        <w:t xml:space="preserve"> H.</w:t>
      </w:r>
      <w:r w:rsidRPr="009B62C3">
        <w:rPr>
          <w:rFonts w:ascii="AvantGarde Bk BT" w:eastAsia="Questrial" w:hAnsi="AvantGarde Bk BT" w:cstheme="majorHAnsi"/>
          <w:sz w:val="22"/>
          <w:szCs w:val="22"/>
        </w:rPr>
        <w:t xml:space="preserve"> Consejo General Universitario los siguientes:</w:t>
      </w:r>
    </w:p>
    <w:p w:rsidR="00C531FA" w:rsidRPr="0049787C" w:rsidRDefault="00C531FA" w:rsidP="00FA603A">
      <w:pPr>
        <w:rPr>
          <w:rFonts w:ascii="AvantGarde Bk BT" w:eastAsia="Questrial" w:hAnsi="AvantGarde Bk BT" w:cstheme="majorHAnsi"/>
          <w:sz w:val="22"/>
          <w:szCs w:val="22"/>
        </w:rPr>
      </w:pP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Questrial" w:hAnsi="AvantGarde Bk BT" w:cstheme="majorHAnsi"/>
          <w:b/>
          <w:sz w:val="22"/>
          <w:szCs w:val="22"/>
        </w:rPr>
        <w:t>RESOLUTIVOS</w:t>
      </w:r>
    </w:p>
    <w:p w:rsidR="00C531FA" w:rsidRPr="0049787C" w:rsidRDefault="00C531FA">
      <w:pPr>
        <w:jc w:val="both"/>
        <w:rPr>
          <w:rFonts w:ascii="AvantGarde Bk BT" w:eastAsia="Questrial" w:hAnsi="AvantGarde Bk BT" w:cstheme="majorHAnsi"/>
          <w:sz w:val="22"/>
          <w:szCs w:val="22"/>
        </w:rPr>
      </w:pPr>
    </w:p>
    <w:p w:rsidR="009B155C" w:rsidRPr="009B62C3" w:rsidRDefault="00CA0356" w:rsidP="009B155C">
      <w:pPr>
        <w:jc w:val="both"/>
        <w:rPr>
          <w:rFonts w:ascii="AvantGarde Bk BT" w:eastAsia="Questrial" w:hAnsi="AvantGarde Bk BT" w:cstheme="majorHAnsi"/>
          <w:sz w:val="22"/>
          <w:szCs w:val="22"/>
        </w:rPr>
      </w:pPr>
      <w:r w:rsidRPr="0049787C">
        <w:rPr>
          <w:rFonts w:ascii="AvantGarde Bk BT" w:eastAsia="Questrial" w:hAnsi="AvantGarde Bk BT" w:cstheme="majorHAnsi"/>
          <w:b/>
          <w:sz w:val="22"/>
          <w:szCs w:val="22"/>
        </w:rPr>
        <w:t>PRIMERO.</w:t>
      </w:r>
      <w:r w:rsidRPr="0049787C">
        <w:rPr>
          <w:rFonts w:ascii="AvantGarde Bk BT" w:eastAsia="Questrial" w:hAnsi="AvantGarde Bk BT" w:cstheme="majorHAnsi"/>
          <w:sz w:val="22"/>
          <w:szCs w:val="22"/>
        </w:rPr>
        <w:t xml:space="preserve"> Se </w:t>
      </w:r>
      <w:r w:rsidRPr="009B62C3">
        <w:rPr>
          <w:rFonts w:ascii="AvantGarde Bk BT" w:eastAsia="Questrial" w:hAnsi="AvantGarde Bk BT" w:cstheme="majorHAnsi"/>
          <w:sz w:val="22"/>
          <w:szCs w:val="22"/>
        </w:rPr>
        <w:t>aprueba la</w:t>
      </w:r>
      <w:sdt>
        <w:sdtPr>
          <w:rPr>
            <w:rFonts w:ascii="AvantGarde Bk BT" w:hAnsi="AvantGarde Bk BT" w:cstheme="majorHAnsi"/>
          </w:rPr>
          <w:tag w:val="goog_rdk_6"/>
          <w:id w:val="-1762823677"/>
        </w:sdtPr>
        <w:sdtEndPr/>
        <w:sdtContent/>
      </w:sdt>
      <w:r w:rsidRPr="009B62C3">
        <w:rPr>
          <w:rFonts w:ascii="AvantGarde Bk BT" w:eastAsia="Questrial" w:hAnsi="AvantGarde Bk BT" w:cstheme="majorHAnsi"/>
          <w:sz w:val="22"/>
          <w:szCs w:val="22"/>
        </w:rPr>
        <w:t xml:space="preserve"> creación de la Sede Tlajomulco,</w:t>
      </w:r>
      <w:r w:rsidR="007520EE" w:rsidRPr="009B62C3">
        <w:rPr>
          <w:rFonts w:ascii="AvantGarde Bk BT" w:eastAsia="Questrial" w:hAnsi="AvantGarde Bk BT" w:cstheme="majorHAnsi"/>
          <w:sz w:val="22"/>
          <w:szCs w:val="22"/>
        </w:rPr>
        <w:t xml:space="preserve"> que </w:t>
      </w:r>
      <w:r w:rsidR="009B155C" w:rsidRPr="009B62C3">
        <w:rPr>
          <w:rFonts w:ascii="AvantGarde Bk BT" w:eastAsia="Questrial" w:hAnsi="AvantGarde Bk BT" w:cstheme="majorHAnsi"/>
          <w:sz w:val="22"/>
          <w:szCs w:val="22"/>
        </w:rPr>
        <w:t xml:space="preserve">tendrá su domicilio en la finca marcada </w:t>
      </w:r>
      <w:r w:rsidR="00FA603A" w:rsidRPr="009B62C3">
        <w:rPr>
          <w:rFonts w:ascii="AvantGarde Bk BT" w:eastAsia="Questrial" w:hAnsi="AvantGarde Bk BT" w:cstheme="majorHAnsi"/>
          <w:sz w:val="22"/>
          <w:szCs w:val="22"/>
        </w:rPr>
        <w:t xml:space="preserve">en el </w:t>
      </w:r>
      <w:r w:rsidR="009B155C" w:rsidRPr="009B62C3">
        <w:rPr>
          <w:rFonts w:ascii="AvantGarde Bk BT" w:eastAsia="Questrial" w:hAnsi="AvantGarde Bk BT" w:cstheme="majorHAnsi"/>
          <w:sz w:val="22"/>
          <w:szCs w:val="22"/>
        </w:rPr>
        <w:t>kilómetro 3.5</w:t>
      </w:r>
      <w:r w:rsidR="00FA603A" w:rsidRPr="009B62C3">
        <w:rPr>
          <w:rFonts w:ascii="AvantGarde Bk BT" w:eastAsia="Questrial" w:hAnsi="AvantGarde Bk BT" w:cstheme="majorHAnsi"/>
          <w:sz w:val="22"/>
          <w:szCs w:val="22"/>
        </w:rPr>
        <w:t>, con</w:t>
      </w:r>
      <w:r w:rsidR="009B155C" w:rsidRPr="009B62C3">
        <w:rPr>
          <w:rFonts w:ascii="AvantGarde Bk BT" w:eastAsia="Questrial" w:hAnsi="AvantGarde Bk BT" w:cstheme="majorHAnsi"/>
          <w:sz w:val="22"/>
          <w:szCs w:val="22"/>
        </w:rPr>
        <w:t xml:space="preserve"> número 595</w:t>
      </w:r>
      <w:r w:rsidR="00FA603A" w:rsidRPr="009B62C3">
        <w:rPr>
          <w:rFonts w:ascii="AvantGarde Bk BT" w:eastAsia="Questrial" w:hAnsi="AvantGarde Bk BT" w:cstheme="majorHAnsi"/>
          <w:sz w:val="22"/>
          <w:szCs w:val="22"/>
        </w:rPr>
        <w:t>,</w:t>
      </w:r>
      <w:r w:rsidR="009B155C" w:rsidRPr="009B62C3">
        <w:rPr>
          <w:rFonts w:ascii="AvantGarde Bk BT" w:eastAsia="Questrial" w:hAnsi="AvantGarde Bk BT" w:cstheme="majorHAnsi"/>
          <w:sz w:val="22"/>
          <w:szCs w:val="22"/>
        </w:rPr>
        <w:t xml:space="preserve"> de la carretera Tlajomulco –Santa Fe, colonia Lom</w:t>
      </w:r>
      <w:r w:rsidR="00783F79" w:rsidRPr="009B62C3">
        <w:rPr>
          <w:rFonts w:ascii="AvantGarde Bk BT" w:eastAsia="Questrial" w:hAnsi="AvantGarde Bk BT" w:cstheme="majorHAnsi"/>
          <w:sz w:val="22"/>
          <w:szCs w:val="22"/>
        </w:rPr>
        <w:t>as de Tejada en Tlajomulco de Zú</w:t>
      </w:r>
      <w:r w:rsidR="009B155C" w:rsidRPr="009B62C3">
        <w:rPr>
          <w:rFonts w:ascii="AvantGarde Bk BT" w:eastAsia="Questrial" w:hAnsi="AvantGarde Bk BT" w:cstheme="majorHAnsi"/>
          <w:sz w:val="22"/>
          <w:szCs w:val="22"/>
        </w:rPr>
        <w:t xml:space="preserve">ñiga, Jalisco, con </w:t>
      </w:r>
      <w:r w:rsidR="00FA603A" w:rsidRPr="009B62C3">
        <w:rPr>
          <w:rFonts w:ascii="AvantGarde Bk BT" w:eastAsia="Questrial" w:hAnsi="AvantGarde Bk BT" w:cstheme="majorHAnsi"/>
          <w:sz w:val="22"/>
          <w:szCs w:val="22"/>
        </w:rPr>
        <w:t>C</w:t>
      </w:r>
      <w:r w:rsidR="009B155C" w:rsidRPr="009B62C3">
        <w:rPr>
          <w:rFonts w:ascii="AvantGarde Bk BT" w:eastAsia="Questrial" w:hAnsi="AvantGarde Bk BT" w:cstheme="majorHAnsi"/>
          <w:sz w:val="22"/>
          <w:szCs w:val="22"/>
        </w:rPr>
        <w:t>ódigo Postal 45640.</w:t>
      </w:r>
    </w:p>
    <w:p w:rsidR="00C531FA" w:rsidRPr="009B62C3" w:rsidRDefault="00C531FA">
      <w:pPr>
        <w:jc w:val="both"/>
        <w:rPr>
          <w:rFonts w:ascii="AvantGarde Bk BT" w:eastAsia="Questrial" w:hAnsi="AvantGarde Bk BT" w:cstheme="majorHAnsi"/>
          <w:strike/>
          <w:sz w:val="22"/>
          <w:szCs w:val="22"/>
        </w:rPr>
      </w:pPr>
    </w:p>
    <w:p w:rsidR="00A10F09" w:rsidRPr="0049787C" w:rsidRDefault="007520EE">
      <w:pPr>
        <w:jc w:val="both"/>
        <w:rPr>
          <w:rFonts w:ascii="AvantGarde Bk BT" w:eastAsia="Questrial" w:hAnsi="AvantGarde Bk BT" w:cstheme="majorHAnsi"/>
          <w:sz w:val="22"/>
          <w:szCs w:val="22"/>
        </w:rPr>
      </w:pPr>
      <w:r w:rsidRPr="0049787C">
        <w:rPr>
          <w:rFonts w:ascii="AvantGarde Bk BT" w:eastAsia="Questrial" w:hAnsi="AvantGarde Bk BT" w:cstheme="majorHAnsi"/>
          <w:b/>
          <w:sz w:val="22"/>
          <w:szCs w:val="22"/>
        </w:rPr>
        <w:t>SEGUNDO</w:t>
      </w:r>
      <w:r w:rsidR="00CA0356" w:rsidRPr="0049787C">
        <w:rPr>
          <w:rFonts w:ascii="AvantGarde Bk BT" w:eastAsia="Questrial" w:hAnsi="AvantGarde Bk BT" w:cstheme="majorHAnsi"/>
          <w:b/>
          <w:sz w:val="22"/>
          <w:szCs w:val="22"/>
        </w:rPr>
        <w:t>.</w:t>
      </w:r>
      <w:sdt>
        <w:sdtPr>
          <w:rPr>
            <w:rFonts w:ascii="AvantGarde Bk BT" w:hAnsi="AvantGarde Bk BT" w:cstheme="majorHAnsi"/>
          </w:rPr>
          <w:tag w:val="goog_rdk_12"/>
          <w:id w:val="1337039924"/>
        </w:sdtPr>
        <w:sdtEndPr/>
        <w:sdtContent/>
      </w:sdt>
      <w:r w:rsidR="00CA0356" w:rsidRPr="0049787C">
        <w:rPr>
          <w:rFonts w:ascii="AvantGarde Bk BT" w:eastAsia="Questrial" w:hAnsi="AvantGarde Bk BT" w:cstheme="majorHAnsi"/>
          <w:sz w:val="22"/>
          <w:szCs w:val="22"/>
        </w:rPr>
        <w:t xml:space="preserve"> </w:t>
      </w:r>
      <w:r w:rsidRPr="0049787C">
        <w:rPr>
          <w:rFonts w:ascii="AvantGarde Bk BT" w:eastAsia="Questrial" w:hAnsi="AvantGarde Bk BT" w:cstheme="majorHAnsi"/>
          <w:sz w:val="22"/>
          <w:szCs w:val="22"/>
        </w:rPr>
        <w:t>Los programas educativos que se oferten en</w:t>
      </w:r>
      <w:r w:rsidR="00CA0356" w:rsidRPr="0049787C">
        <w:rPr>
          <w:rFonts w:ascii="AvantGarde Bk BT" w:eastAsia="Questrial" w:hAnsi="AvantGarde Bk BT" w:cstheme="majorHAnsi"/>
          <w:sz w:val="22"/>
          <w:szCs w:val="22"/>
        </w:rPr>
        <w:t xml:space="preserve"> la Sede Tlajomulco </w:t>
      </w:r>
      <w:r w:rsidR="00A10F09" w:rsidRPr="0049787C">
        <w:rPr>
          <w:rFonts w:ascii="AvantGarde Bk BT" w:eastAsia="Questrial" w:hAnsi="AvantGarde Bk BT" w:cstheme="majorHAnsi"/>
          <w:sz w:val="22"/>
          <w:szCs w:val="22"/>
        </w:rPr>
        <w:t xml:space="preserve">serán los aprobados por </w:t>
      </w:r>
      <w:r w:rsidR="00A10F09" w:rsidRPr="009B62C3">
        <w:rPr>
          <w:rFonts w:ascii="AvantGarde Bk BT" w:eastAsia="Questrial" w:hAnsi="AvantGarde Bk BT" w:cstheme="majorHAnsi"/>
          <w:sz w:val="22"/>
          <w:szCs w:val="22"/>
        </w:rPr>
        <w:t xml:space="preserve">el </w:t>
      </w:r>
      <w:r w:rsidR="00FA603A" w:rsidRPr="009B62C3">
        <w:rPr>
          <w:rFonts w:ascii="AvantGarde Bk BT" w:eastAsia="Questrial" w:hAnsi="AvantGarde Bk BT" w:cstheme="majorHAnsi"/>
          <w:sz w:val="22"/>
          <w:szCs w:val="22"/>
        </w:rPr>
        <w:t xml:space="preserve">H. </w:t>
      </w:r>
      <w:r w:rsidR="00611087" w:rsidRPr="009B62C3">
        <w:rPr>
          <w:rFonts w:ascii="AvantGarde Bk BT" w:eastAsia="Questrial" w:hAnsi="AvantGarde Bk BT" w:cstheme="majorHAnsi"/>
          <w:sz w:val="22"/>
          <w:szCs w:val="22"/>
        </w:rPr>
        <w:t>Cons</w:t>
      </w:r>
      <w:r w:rsidR="00CA0356" w:rsidRPr="009B62C3">
        <w:rPr>
          <w:rFonts w:ascii="AvantGarde Bk BT" w:eastAsia="Questrial" w:hAnsi="AvantGarde Bk BT" w:cstheme="majorHAnsi"/>
          <w:sz w:val="22"/>
          <w:szCs w:val="22"/>
        </w:rPr>
        <w:t>e</w:t>
      </w:r>
      <w:r w:rsidR="00611087" w:rsidRPr="009B62C3">
        <w:rPr>
          <w:rFonts w:ascii="AvantGarde Bk BT" w:eastAsia="Questrial" w:hAnsi="AvantGarde Bk BT" w:cstheme="majorHAnsi"/>
          <w:sz w:val="22"/>
          <w:szCs w:val="22"/>
        </w:rPr>
        <w:t xml:space="preserve">jo </w:t>
      </w:r>
      <w:r w:rsidR="00611087" w:rsidRPr="0049787C">
        <w:rPr>
          <w:rFonts w:ascii="AvantGarde Bk BT" w:eastAsia="Questrial" w:hAnsi="AvantGarde Bk BT" w:cstheme="majorHAnsi"/>
          <w:sz w:val="22"/>
          <w:szCs w:val="22"/>
        </w:rPr>
        <w:t>General Universitario</w:t>
      </w:r>
      <w:bookmarkStart w:id="1" w:name="_heading=h.30j0zll" w:colFirst="0" w:colLast="0"/>
      <w:bookmarkEnd w:id="1"/>
      <w:r w:rsidR="00783F79" w:rsidRPr="0049787C">
        <w:rPr>
          <w:rFonts w:ascii="AvantGarde Bk BT" w:eastAsia="Questrial" w:hAnsi="AvantGarde Bk BT" w:cstheme="majorHAnsi"/>
          <w:sz w:val="22"/>
          <w:szCs w:val="22"/>
        </w:rPr>
        <w:t>, para dicha Sede.</w:t>
      </w:r>
    </w:p>
    <w:p w:rsidR="00611087" w:rsidRPr="0049787C" w:rsidRDefault="00611087">
      <w:pPr>
        <w:jc w:val="both"/>
        <w:rPr>
          <w:rFonts w:ascii="AvantGarde Bk BT" w:eastAsia="Questrial" w:hAnsi="AvantGarde Bk BT" w:cstheme="majorHAnsi"/>
          <w:b/>
          <w:sz w:val="22"/>
          <w:szCs w:val="22"/>
        </w:rPr>
      </w:pPr>
    </w:p>
    <w:p w:rsidR="00C531FA" w:rsidRPr="0049787C" w:rsidRDefault="007520EE">
      <w:pPr>
        <w:jc w:val="both"/>
        <w:rPr>
          <w:rFonts w:ascii="AvantGarde Bk BT" w:eastAsia="Questrial" w:hAnsi="AvantGarde Bk BT" w:cstheme="majorHAnsi"/>
          <w:sz w:val="22"/>
          <w:szCs w:val="22"/>
        </w:rPr>
      </w:pPr>
      <w:r w:rsidRPr="0049787C">
        <w:rPr>
          <w:rFonts w:ascii="AvantGarde Bk BT" w:eastAsia="Questrial" w:hAnsi="AvantGarde Bk BT" w:cstheme="majorHAnsi"/>
          <w:b/>
          <w:sz w:val="22"/>
          <w:szCs w:val="22"/>
        </w:rPr>
        <w:t>TERCERO</w:t>
      </w:r>
      <w:r w:rsidR="00CA0356" w:rsidRPr="0049787C">
        <w:rPr>
          <w:rFonts w:ascii="AvantGarde Bk BT" w:eastAsia="Questrial" w:hAnsi="AvantGarde Bk BT" w:cstheme="majorHAnsi"/>
          <w:b/>
          <w:sz w:val="22"/>
          <w:szCs w:val="22"/>
        </w:rPr>
        <w:t>.</w:t>
      </w:r>
      <w:sdt>
        <w:sdtPr>
          <w:rPr>
            <w:rFonts w:ascii="AvantGarde Bk BT" w:hAnsi="AvantGarde Bk BT" w:cstheme="majorHAnsi"/>
          </w:rPr>
          <w:tag w:val="goog_rdk_14"/>
          <w:id w:val="-1606496894"/>
        </w:sdtPr>
        <w:sdtEndPr/>
        <w:sdtContent/>
      </w:sdt>
      <w:r w:rsidR="00A10F09" w:rsidRPr="0049787C">
        <w:rPr>
          <w:rFonts w:ascii="AvantGarde Bk BT" w:eastAsia="Questrial" w:hAnsi="AvantGarde Bk BT" w:cstheme="majorHAnsi"/>
          <w:sz w:val="22"/>
          <w:szCs w:val="22"/>
        </w:rPr>
        <w:t xml:space="preserve"> </w:t>
      </w:r>
      <w:r w:rsidR="00CA0356" w:rsidRPr="0049787C">
        <w:rPr>
          <w:rFonts w:ascii="AvantGarde Bk BT" w:eastAsia="Questrial" w:hAnsi="AvantGarde Bk BT" w:cstheme="majorHAnsi"/>
          <w:sz w:val="22"/>
          <w:szCs w:val="22"/>
        </w:rPr>
        <w:t>Los recursos materiales, presupuestales y humanos para el debido funcionamiento de la Sede Tlajomulco serán los que en su momento sean propuestos por el Rector General y aprobados por los integrantes de la Comisión Permanente de Hacienda del H. Consejo General Universitario, de conformidad con lo establecido con las Políticas y Normas del Presupuesto de Ingresos y Egresos de la Universidad de Guadalajara.</w:t>
      </w:r>
    </w:p>
    <w:p w:rsidR="00C531FA" w:rsidRPr="0049787C" w:rsidRDefault="00C531FA">
      <w:pPr>
        <w:jc w:val="both"/>
        <w:rPr>
          <w:rFonts w:ascii="AvantGarde Bk BT" w:eastAsia="Questrial" w:hAnsi="AvantGarde Bk BT" w:cstheme="majorHAnsi"/>
          <w:b/>
          <w:sz w:val="22"/>
          <w:szCs w:val="22"/>
        </w:rPr>
      </w:pPr>
    </w:p>
    <w:p w:rsidR="00C531FA" w:rsidRPr="0049787C" w:rsidRDefault="007520EE">
      <w:pPr>
        <w:jc w:val="both"/>
        <w:rPr>
          <w:rFonts w:ascii="AvantGarde Bk BT" w:eastAsia="Questrial" w:hAnsi="AvantGarde Bk BT" w:cstheme="majorHAnsi"/>
          <w:sz w:val="22"/>
          <w:szCs w:val="22"/>
        </w:rPr>
      </w:pPr>
      <w:r w:rsidRPr="0049787C">
        <w:rPr>
          <w:rFonts w:ascii="AvantGarde Bk BT" w:eastAsia="Questrial" w:hAnsi="AvantGarde Bk BT" w:cstheme="majorHAnsi"/>
          <w:b/>
          <w:sz w:val="22"/>
          <w:szCs w:val="22"/>
        </w:rPr>
        <w:lastRenderedPageBreak/>
        <w:t>CUARTO</w:t>
      </w:r>
      <w:r w:rsidR="00CA0356" w:rsidRPr="0049787C">
        <w:rPr>
          <w:rFonts w:ascii="AvantGarde Bk BT" w:eastAsia="Questrial" w:hAnsi="AvantGarde Bk BT" w:cstheme="majorHAnsi"/>
          <w:b/>
          <w:sz w:val="22"/>
          <w:szCs w:val="22"/>
        </w:rPr>
        <w:t xml:space="preserve">. </w:t>
      </w:r>
      <w:r w:rsidR="00611087" w:rsidRPr="0049787C">
        <w:rPr>
          <w:rFonts w:ascii="AvantGarde Bk BT" w:eastAsia="Questrial" w:hAnsi="AvantGarde Bk BT" w:cstheme="majorHAnsi"/>
          <w:sz w:val="22"/>
          <w:szCs w:val="22"/>
        </w:rPr>
        <w:t>El presente dictamen entra</w:t>
      </w:r>
      <w:r w:rsidR="00783F79" w:rsidRPr="0049787C">
        <w:rPr>
          <w:rFonts w:ascii="AvantGarde Bk BT" w:eastAsia="Questrial" w:hAnsi="AvantGarde Bk BT" w:cstheme="majorHAnsi"/>
          <w:sz w:val="22"/>
          <w:szCs w:val="22"/>
        </w:rPr>
        <w:t>rá</w:t>
      </w:r>
      <w:r w:rsidR="00611087" w:rsidRPr="0049787C">
        <w:rPr>
          <w:rFonts w:ascii="AvantGarde Bk BT" w:eastAsia="Questrial" w:hAnsi="AvantGarde Bk BT" w:cstheme="majorHAnsi"/>
          <w:sz w:val="22"/>
          <w:szCs w:val="22"/>
        </w:rPr>
        <w:t xml:space="preserve"> en vigor al </w:t>
      </w:r>
      <w:r w:rsidR="00FA603A" w:rsidRPr="0049787C">
        <w:rPr>
          <w:rFonts w:ascii="AvantGarde Bk BT" w:eastAsia="Questrial" w:hAnsi="AvantGarde Bk BT" w:cstheme="majorHAnsi"/>
          <w:sz w:val="22"/>
          <w:szCs w:val="22"/>
        </w:rPr>
        <w:t>día siguiente de su aprobación.</w:t>
      </w:r>
    </w:p>
    <w:p w:rsidR="00C531FA" w:rsidRPr="0049787C" w:rsidRDefault="00C531FA">
      <w:pPr>
        <w:jc w:val="both"/>
        <w:rPr>
          <w:rFonts w:ascii="AvantGarde Bk BT" w:eastAsia="Questrial" w:hAnsi="AvantGarde Bk BT" w:cstheme="majorHAnsi"/>
          <w:sz w:val="22"/>
          <w:szCs w:val="22"/>
        </w:rPr>
      </w:pPr>
    </w:p>
    <w:p w:rsidR="00C531FA" w:rsidRPr="0049787C" w:rsidRDefault="007520EE">
      <w:pPr>
        <w:jc w:val="both"/>
        <w:rPr>
          <w:rFonts w:ascii="AvantGarde Bk BT" w:eastAsia="Questrial" w:hAnsi="AvantGarde Bk BT" w:cstheme="majorHAnsi"/>
          <w:sz w:val="22"/>
          <w:szCs w:val="22"/>
        </w:rPr>
      </w:pPr>
      <w:r w:rsidRPr="0049787C">
        <w:rPr>
          <w:rFonts w:ascii="AvantGarde Bk BT" w:eastAsia="Questrial" w:hAnsi="AvantGarde Bk BT" w:cstheme="majorHAnsi"/>
          <w:b/>
          <w:sz w:val="22"/>
          <w:szCs w:val="22"/>
        </w:rPr>
        <w:t>QUINTO</w:t>
      </w:r>
      <w:r w:rsidR="00CA0356" w:rsidRPr="0049787C">
        <w:rPr>
          <w:rFonts w:ascii="AvantGarde Bk BT" w:eastAsia="Questrial" w:hAnsi="AvantGarde Bk BT" w:cstheme="majorHAnsi"/>
          <w:sz w:val="22"/>
          <w:szCs w:val="22"/>
        </w:rPr>
        <w:t xml:space="preserve">. </w:t>
      </w:r>
      <w:r w:rsidR="005F1972" w:rsidRPr="005F1972">
        <w:rPr>
          <w:rFonts w:ascii="AvantGarde Bk BT" w:eastAsia="Questrial" w:hAnsi="AvantGarde Bk BT" w:cstheme="majorHAnsi"/>
          <w:sz w:val="22"/>
          <w:szCs w:val="22"/>
        </w:rPr>
        <w:t>De conformidad a lo dispuesto en el último párrafo del artículo 35 de la Ley Orgánica</w:t>
      </w:r>
      <w:r w:rsidR="005F1972">
        <w:rPr>
          <w:rFonts w:ascii="AvantGarde Bk BT" w:eastAsia="Questrial" w:hAnsi="AvantGarde Bk BT" w:cstheme="majorHAnsi"/>
          <w:sz w:val="22"/>
          <w:szCs w:val="22"/>
        </w:rPr>
        <w:t>,</w:t>
      </w:r>
      <w:bookmarkStart w:id="2" w:name="_GoBack"/>
      <w:bookmarkEnd w:id="2"/>
      <w:r w:rsidR="005F1972" w:rsidRPr="005F1972">
        <w:rPr>
          <w:rFonts w:ascii="AvantGarde Bk BT" w:eastAsia="Questrial" w:hAnsi="AvantGarde Bk BT" w:cstheme="majorHAnsi"/>
          <w:sz w:val="22"/>
          <w:szCs w:val="22"/>
        </w:rPr>
        <w:t xml:space="preserve"> solicítese al C. Rector General resuelva provisionalmente el presente dictamen, en tanto el mismo se pone a consideración y es resuelto de manera definitiva por el pleno del H. Consejo General Universitario</w:t>
      </w:r>
      <w:r w:rsidR="00783F79" w:rsidRPr="0049787C">
        <w:rPr>
          <w:rFonts w:ascii="AvantGarde Bk BT" w:eastAsia="Questrial" w:hAnsi="AvantGarde Bk BT" w:cstheme="majorHAnsi"/>
          <w:sz w:val="22"/>
          <w:szCs w:val="22"/>
        </w:rPr>
        <w:t>.</w:t>
      </w:r>
    </w:p>
    <w:p w:rsidR="00C531FA" w:rsidRPr="0049787C" w:rsidRDefault="00C531FA">
      <w:pPr>
        <w:jc w:val="both"/>
        <w:rPr>
          <w:rFonts w:ascii="AvantGarde Bk BT" w:eastAsia="Questrial" w:hAnsi="AvantGarde Bk BT" w:cstheme="majorHAnsi"/>
          <w:sz w:val="22"/>
          <w:szCs w:val="22"/>
        </w:rPr>
      </w:pP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Questrial" w:hAnsi="AvantGarde Bk BT" w:cstheme="majorHAnsi"/>
          <w:b/>
          <w:sz w:val="22"/>
          <w:szCs w:val="22"/>
        </w:rPr>
        <w:t>A t e n t a m e n t e</w:t>
      </w: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Questrial" w:hAnsi="AvantGarde Bk BT" w:cstheme="majorHAnsi"/>
          <w:b/>
          <w:sz w:val="22"/>
          <w:szCs w:val="22"/>
        </w:rPr>
        <w:t>"PIENSA Y TRABAJA"</w:t>
      </w: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Arial" w:hAnsi="AvantGarde Bk BT" w:cstheme="majorHAnsi"/>
          <w:b/>
          <w:i/>
          <w:sz w:val="22"/>
          <w:szCs w:val="22"/>
        </w:rPr>
        <w:t>“Año de la Transición Energética en la Universidad de Guadalajara”</w:t>
      </w:r>
    </w:p>
    <w:p w:rsidR="00C531FA" w:rsidRPr="0049787C" w:rsidRDefault="00CA0356">
      <w:pPr>
        <w:jc w:val="center"/>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 xml:space="preserve">Guadalajara, Jal., </w:t>
      </w:r>
      <w:r w:rsidR="009B62C3">
        <w:rPr>
          <w:rFonts w:ascii="AvantGarde Bk BT" w:eastAsia="Questrial" w:hAnsi="AvantGarde Bk BT" w:cstheme="majorHAnsi"/>
          <w:sz w:val="22"/>
          <w:szCs w:val="22"/>
        </w:rPr>
        <w:t>15 de julio</w:t>
      </w:r>
      <w:r w:rsidRPr="0049787C">
        <w:rPr>
          <w:rFonts w:ascii="AvantGarde Bk BT" w:eastAsia="Questrial" w:hAnsi="AvantGarde Bk BT" w:cstheme="majorHAnsi"/>
          <w:sz w:val="22"/>
          <w:szCs w:val="22"/>
        </w:rPr>
        <w:t xml:space="preserve"> de 2020</w:t>
      </w:r>
    </w:p>
    <w:p w:rsidR="00C531FA" w:rsidRPr="009B62C3" w:rsidRDefault="009B62C3">
      <w:pPr>
        <w:jc w:val="center"/>
        <w:rPr>
          <w:rFonts w:ascii="AvantGarde Bk BT" w:eastAsia="Questrial" w:hAnsi="AvantGarde Bk BT" w:cstheme="majorHAnsi"/>
          <w:sz w:val="22"/>
          <w:szCs w:val="22"/>
        </w:rPr>
      </w:pPr>
      <w:r w:rsidRPr="009B62C3">
        <w:rPr>
          <w:rFonts w:ascii="AvantGarde Bk BT" w:eastAsia="Questrial" w:hAnsi="AvantGarde Bk BT" w:cstheme="majorHAnsi"/>
          <w:sz w:val="22"/>
          <w:szCs w:val="22"/>
        </w:rPr>
        <w:t xml:space="preserve">Comisiones </w:t>
      </w:r>
      <w:r w:rsidR="00FA603A" w:rsidRPr="009B62C3">
        <w:rPr>
          <w:rFonts w:ascii="AvantGarde Bk BT" w:eastAsia="Questrial" w:hAnsi="AvantGarde Bk BT" w:cstheme="majorHAnsi"/>
          <w:sz w:val="22"/>
          <w:szCs w:val="22"/>
        </w:rPr>
        <w:t xml:space="preserve">Permanentes </w:t>
      </w:r>
      <w:r w:rsidR="00CA0356" w:rsidRPr="009B62C3">
        <w:rPr>
          <w:rFonts w:ascii="AvantGarde Bk BT" w:eastAsia="Questrial" w:hAnsi="AvantGarde Bk BT" w:cstheme="majorHAnsi"/>
          <w:sz w:val="22"/>
          <w:szCs w:val="22"/>
        </w:rPr>
        <w:t xml:space="preserve">de Educación y </w:t>
      </w:r>
      <w:r w:rsidRPr="009B62C3">
        <w:rPr>
          <w:rFonts w:ascii="AvantGarde Bk BT" w:eastAsia="Questrial" w:hAnsi="AvantGarde Bk BT" w:cstheme="majorHAnsi"/>
          <w:sz w:val="22"/>
          <w:szCs w:val="22"/>
        </w:rPr>
        <w:t xml:space="preserve">de </w:t>
      </w:r>
      <w:r w:rsidR="00CA0356" w:rsidRPr="009B62C3">
        <w:rPr>
          <w:rFonts w:ascii="AvantGarde Bk BT" w:eastAsia="Questrial" w:hAnsi="AvantGarde Bk BT" w:cstheme="majorHAnsi"/>
          <w:sz w:val="22"/>
          <w:szCs w:val="22"/>
        </w:rPr>
        <w:t>Hacienda</w:t>
      </w:r>
    </w:p>
    <w:p w:rsidR="00C531FA" w:rsidRDefault="00C531FA">
      <w:pPr>
        <w:jc w:val="both"/>
        <w:rPr>
          <w:rFonts w:ascii="AvantGarde Bk BT" w:eastAsia="Questrial" w:hAnsi="AvantGarde Bk BT" w:cstheme="majorHAnsi"/>
          <w:sz w:val="22"/>
          <w:szCs w:val="22"/>
        </w:rPr>
      </w:pPr>
    </w:p>
    <w:p w:rsidR="009B62C3" w:rsidRPr="0049787C" w:rsidRDefault="009B62C3">
      <w:pPr>
        <w:jc w:val="both"/>
        <w:rPr>
          <w:rFonts w:ascii="AvantGarde Bk BT" w:eastAsia="Questrial" w:hAnsi="AvantGarde Bk BT" w:cstheme="majorHAnsi"/>
          <w:sz w:val="22"/>
          <w:szCs w:val="22"/>
        </w:rPr>
      </w:pPr>
    </w:p>
    <w:p w:rsidR="00C531FA" w:rsidRPr="0049787C" w:rsidRDefault="00C531FA">
      <w:pPr>
        <w:jc w:val="both"/>
        <w:rPr>
          <w:rFonts w:ascii="AvantGarde Bk BT" w:eastAsia="Questrial" w:hAnsi="AvantGarde Bk BT" w:cstheme="majorHAnsi"/>
          <w:sz w:val="22"/>
          <w:szCs w:val="22"/>
        </w:rPr>
      </w:pP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Questrial" w:hAnsi="AvantGarde Bk BT" w:cstheme="majorHAnsi"/>
          <w:b/>
          <w:sz w:val="22"/>
          <w:szCs w:val="22"/>
        </w:rPr>
        <w:t>Dr. Ricardo Villanueva Lomelí</w:t>
      </w:r>
    </w:p>
    <w:p w:rsidR="00C531FA" w:rsidRPr="0049787C" w:rsidRDefault="00CA0356">
      <w:pPr>
        <w:jc w:val="center"/>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Presidente</w:t>
      </w:r>
    </w:p>
    <w:p w:rsidR="00C531FA" w:rsidRDefault="00C531FA" w:rsidP="00FA603A">
      <w:pPr>
        <w:rPr>
          <w:rFonts w:ascii="AvantGarde Bk BT" w:eastAsia="Questrial" w:hAnsi="AvantGarde Bk BT" w:cstheme="majorHAnsi"/>
          <w:b/>
          <w:sz w:val="22"/>
          <w:szCs w:val="22"/>
        </w:rPr>
      </w:pPr>
    </w:p>
    <w:p w:rsidR="009B62C3" w:rsidRDefault="009B62C3" w:rsidP="00FA603A">
      <w:pPr>
        <w:rPr>
          <w:rFonts w:ascii="AvantGarde Bk BT" w:eastAsia="Questrial" w:hAnsi="AvantGarde Bk BT" w:cstheme="majorHAnsi"/>
          <w:b/>
          <w:sz w:val="22"/>
          <w:szCs w:val="22"/>
        </w:rPr>
      </w:pPr>
    </w:p>
    <w:p w:rsidR="009B62C3" w:rsidRPr="0049787C" w:rsidRDefault="009B62C3" w:rsidP="00FA603A">
      <w:pPr>
        <w:rPr>
          <w:rFonts w:ascii="AvantGarde Bk BT" w:eastAsia="Questrial" w:hAnsi="AvantGarde Bk BT" w:cstheme="majorHAnsi"/>
          <w:b/>
          <w:sz w:val="22"/>
          <w:szCs w:val="22"/>
        </w:rPr>
      </w:pPr>
    </w:p>
    <w:tbl>
      <w:tblPr>
        <w:tblStyle w:val="ac"/>
        <w:tblW w:w="9405" w:type="dxa"/>
        <w:jc w:val="center"/>
        <w:tblInd w:w="0" w:type="dxa"/>
        <w:tblLayout w:type="fixed"/>
        <w:tblLook w:val="0600" w:firstRow="0" w:lastRow="0" w:firstColumn="0" w:lastColumn="0" w:noHBand="1" w:noVBand="1"/>
      </w:tblPr>
      <w:tblGrid>
        <w:gridCol w:w="4390"/>
        <w:gridCol w:w="850"/>
        <w:gridCol w:w="4165"/>
      </w:tblGrid>
      <w:tr w:rsidR="00611087" w:rsidRPr="0049787C" w:rsidTr="009B62C3">
        <w:trPr>
          <w:trHeight w:val="486"/>
          <w:jc w:val="center"/>
        </w:trPr>
        <w:tc>
          <w:tcPr>
            <w:tcW w:w="4390" w:type="dxa"/>
            <w:shd w:val="clear" w:color="auto" w:fill="FFFFFF"/>
            <w:tcMar>
              <w:top w:w="100" w:type="dxa"/>
              <w:left w:w="100" w:type="dxa"/>
              <w:bottom w:w="100" w:type="dxa"/>
              <w:right w:w="100" w:type="dxa"/>
            </w:tcMar>
          </w:tcPr>
          <w:p w:rsidR="00C531FA"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Dr. Juan Manuel Durán Juárez</w:t>
            </w:r>
          </w:p>
          <w:p w:rsidR="009B62C3" w:rsidRDefault="009B62C3">
            <w:pPr>
              <w:jc w:val="center"/>
              <w:rPr>
                <w:rFonts w:ascii="AvantGarde Bk BT" w:eastAsia="Questrial" w:hAnsi="AvantGarde Bk BT" w:cstheme="majorHAnsi"/>
                <w:color w:val="auto"/>
                <w:sz w:val="22"/>
                <w:szCs w:val="22"/>
              </w:rPr>
            </w:pPr>
          </w:p>
          <w:p w:rsidR="009B62C3" w:rsidRPr="0049787C" w:rsidRDefault="009B62C3">
            <w:pPr>
              <w:jc w:val="center"/>
              <w:rPr>
                <w:rFonts w:ascii="AvantGarde Bk BT" w:eastAsia="Questrial" w:hAnsi="AvantGarde Bk BT" w:cstheme="majorHAnsi"/>
                <w:color w:val="auto"/>
                <w:sz w:val="22"/>
                <w:szCs w:val="22"/>
              </w:rPr>
            </w:pPr>
          </w:p>
        </w:tc>
        <w:tc>
          <w:tcPr>
            <w:tcW w:w="850" w:type="dxa"/>
            <w:shd w:val="clear" w:color="auto" w:fill="FFFFFF"/>
            <w:tcMar>
              <w:top w:w="100" w:type="dxa"/>
              <w:left w:w="100" w:type="dxa"/>
              <w:bottom w:w="100" w:type="dxa"/>
              <w:right w:w="100" w:type="dxa"/>
            </w:tcMar>
          </w:tcPr>
          <w:p w:rsidR="00C531FA" w:rsidRPr="0049787C" w:rsidRDefault="00C531FA">
            <w:pPr>
              <w:jc w:val="center"/>
              <w:rPr>
                <w:rFonts w:ascii="AvantGarde Bk BT" w:eastAsia="Questrial" w:hAnsi="AvantGarde Bk BT" w:cstheme="majorHAnsi"/>
                <w:color w:val="auto"/>
                <w:sz w:val="22"/>
                <w:szCs w:val="22"/>
              </w:rPr>
            </w:pPr>
          </w:p>
        </w:tc>
        <w:tc>
          <w:tcPr>
            <w:tcW w:w="4165" w:type="dxa"/>
            <w:shd w:val="clear" w:color="auto" w:fill="FFFFFF"/>
            <w:tcMar>
              <w:top w:w="100" w:type="dxa"/>
              <w:left w:w="100" w:type="dxa"/>
              <w:bottom w:w="100" w:type="dxa"/>
              <w:right w:w="100" w:type="dxa"/>
            </w:tcMar>
          </w:tcPr>
          <w:p w:rsidR="00C531FA" w:rsidRPr="0049787C"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Dra. Ruth Padilla Muñoz</w:t>
            </w:r>
          </w:p>
        </w:tc>
      </w:tr>
      <w:tr w:rsidR="00611087" w:rsidRPr="0049787C" w:rsidTr="009B62C3">
        <w:trPr>
          <w:trHeight w:val="495"/>
          <w:jc w:val="center"/>
        </w:trPr>
        <w:tc>
          <w:tcPr>
            <w:tcW w:w="4390" w:type="dxa"/>
            <w:shd w:val="clear" w:color="auto" w:fill="FFFFFF"/>
            <w:tcMar>
              <w:top w:w="100" w:type="dxa"/>
              <w:left w:w="100" w:type="dxa"/>
              <w:bottom w:w="100" w:type="dxa"/>
              <w:right w:w="100" w:type="dxa"/>
            </w:tcMar>
          </w:tcPr>
          <w:p w:rsidR="00C531FA"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 xml:space="preserve">Mtra. Karla Alejandrina </w:t>
            </w:r>
            <w:proofErr w:type="spellStart"/>
            <w:r w:rsidRPr="0049787C">
              <w:rPr>
                <w:rFonts w:ascii="AvantGarde Bk BT" w:eastAsia="Questrial" w:hAnsi="AvantGarde Bk BT" w:cstheme="majorHAnsi"/>
                <w:color w:val="auto"/>
                <w:sz w:val="22"/>
                <w:szCs w:val="22"/>
              </w:rPr>
              <w:t>Planter</w:t>
            </w:r>
            <w:proofErr w:type="spellEnd"/>
            <w:r w:rsidRPr="0049787C">
              <w:rPr>
                <w:rFonts w:ascii="AvantGarde Bk BT" w:eastAsia="Questrial" w:hAnsi="AvantGarde Bk BT" w:cstheme="majorHAnsi"/>
                <w:color w:val="auto"/>
                <w:sz w:val="22"/>
                <w:szCs w:val="22"/>
              </w:rPr>
              <w:t xml:space="preserve"> Pérez</w:t>
            </w:r>
          </w:p>
          <w:p w:rsidR="009B62C3" w:rsidRDefault="009B62C3">
            <w:pPr>
              <w:jc w:val="center"/>
              <w:rPr>
                <w:rFonts w:ascii="AvantGarde Bk BT" w:eastAsia="Questrial" w:hAnsi="AvantGarde Bk BT" w:cstheme="majorHAnsi"/>
                <w:color w:val="auto"/>
                <w:sz w:val="22"/>
                <w:szCs w:val="22"/>
              </w:rPr>
            </w:pPr>
          </w:p>
          <w:p w:rsidR="009B62C3" w:rsidRPr="0049787C" w:rsidRDefault="009B62C3">
            <w:pPr>
              <w:jc w:val="center"/>
              <w:rPr>
                <w:rFonts w:ascii="AvantGarde Bk BT" w:eastAsia="Questrial" w:hAnsi="AvantGarde Bk BT" w:cstheme="majorHAnsi"/>
                <w:color w:val="auto"/>
                <w:sz w:val="22"/>
                <w:szCs w:val="22"/>
              </w:rPr>
            </w:pPr>
          </w:p>
        </w:tc>
        <w:tc>
          <w:tcPr>
            <w:tcW w:w="850" w:type="dxa"/>
            <w:shd w:val="clear" w:color="auto" w:fill="FFFFFF"/>
            <w:tcMar>
              <w:top w:w="100" w:type="dxa"/>
              <w:left w:w="100" w:type="dxa"/>
              <w:bottom w:w="100" w:type="dxa"/>
              <w:right w:w="100" w:type="dxa"/>
            </w:tcMar>
          </w:tcPr>
          <w:p w:rsidR="00C531FA" w:rsidRPr="0049787C" w:rsidRDefault="00C531FA">
            <w:pPr>
              <w:jc w:val="center"/>
              <w:rPr>
                <w:rFonts w:ascii="AvantGarde Bk BT" w:eastAsia="Questrial" w:hAnsi="AvantGarde Bk BT" w:cstheme="majorHAnsi"/>
                <w:color w:val="auto"/>
                <w:sz w:val="22"/>
                <w:szCs w:val="22"/>
              </w:rPr>
            </w:pPr>
          </w:p>
        </w:tc>
        <w:tc>
          <w:tcPr>
            <w:tcW w:w="4165" w:type="dxa"/>
            <w:shd w:val="clear" w:color="auto" w:fill="FFFFFF"/>
            <w:tcMar>
              <w:top w:w="100" w:type="dxa"/>
              <w:left w:w="100" w:type="dxa"/>
              <w:bottom w:w="100" w:type="dxa"/>
              <w:right w:w="100" w:type="dxa"/>
            </w:tcMar>
          </w:tcPr>
          <w:p w:rsidR="00C531FA" w:rsidRPr="0049787C"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Mtro. Luis Gustavo Padilla Montes</w:t>
            </w:r>
          </w:p>
        </w:tc>
      </w:tr>
      <w:tr w:rsidR="00611087" w:rsidRPr="0049787C" w:rsidTr="009B62C3">
        <w:trPr>
          <w:trHeight w:val="646"/>
          <w:jc w:val="center"/>
        </w:trPr>
        <w:tc>
          <w:tcPr>
            <w:tcW w:w="4390" w:type="dxa"/>
            <w:shd w:val="clear" w:color="auto" w:fill="FFFFFF"/>
            <w:tcMar>
              <w:top w:w="100" w:type="dxa"/>
              <w:left w:w="100" w:type="dxa"/>
              <w:bottom w:w="100" w:type="dxa"/>
              <w:right w:w="100" w:type="dxa"/>
            </w:tcMar>
          </w:tcPr>
          <w:p w:rsidR="00C531FA"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Dr. Jaime Federico Andrade Villanueva</w:t>
            </w:r>
          </w:p>
          <w:p w:rsidR="009B62C3" w:rsidRDefault="009B62C3">
            <w:pPr>
              <w:jc w:val="center"/>
              <w:rPr>
                <w:rFonts w:ascii="AvantGarde Bk BT" w:eastAsia="Questrial" w:hAnsi="AvantGarde Bk BT" w:cstheme="majorHAnsi"/>
                <w:color w:val="auto"/>
                <w:sz w:val="22"/>
                <w:szCs w:val="22"/>
              </w:rPr>
            </w:pPr>
          </w:p>
          <w:p w:rsidR="009B62C3" w:rsidRPr="0049787C" w:rsidRDefault="009B62C3">
            <w:pPr>
              <w:jc w:val="center"/>
              <w:rPr>
                <w:rFonts w:ascii="AvantGarde Bk BT" w:eastAsia="Questrial" w:hAnsi="AvantGarde Bk BT" w:cstheme="majorHAnsi"/>
                <w:color w:val="auto"/>
                <w:sz w:val="22"/>
                <w:szCs w:val="22"/>
              </w:rPr>
            </w:pPr>
          </w:p>
        </w:tc>
        <w:tc>
          <w:tcPr>
            <w:tcW w:w="850" w:type="dxa"/>
            <w:shd w:val="clear" w:color="auto" w:fill="FFFFFF"/>
            <w:tcMar>
              <w:top w:w="100" w:type="dxa"/>
              <w:left w:w="100" w:type="dxa"/>
              <w:bottom w:w="100" w:type="dxa"/>
              <w:right w:w="100" w:type="dxa"/>
            </w:tcMar>
          </w:tcPr>
          <w:p w:rsidR="00C531FA" w:rsidRPr="0049787C" w:rsidRDefault="00C531FA">
            <w:pPr>
              <w:jc w:val="center"/>
              <w:rPr>
                <w:rFonts w:ascii="AvantGarde Bk BT" w:eastAsia="Questrial" w:hAnsi="AvantGarde Bk BT" w:cstheme="majorHAnsi"/>
                <w:color w:val="auto"/>
                <w:sz w:val="22"/>
                <w:szCs w:val="22"/>
              </w:rPr>
            </w:pPr>
          </w:p>
        </w:tc>
        <w:tc>
          <w:tcPr>
            <w:tcW w:w="4165" w:type="dxa"/>
            <w:shd w:val="clear" w:color="auto" w:fill="FFFFFF"/>
            <w:tcMar>
              <w:top w:w="100" w:type="dxa"/>
              <w:left w:w="100" w:type="dxa"/>
              <w:bottom w:w="100" w:type="dxa"/>
              <w:right w:w="100" w:type="dxa"/>
            </w:tcMar>
          </w:tcPr>
          <w:p w:rsidR="00C531FA" w:rsidRPr="0049787C"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Lic. Jesús Palafox Yáñez</w:t>
            </w:r>
          </w:p>
        </w:tc>
      </w:tr>
      <w:tr w:rsidR="00611087" w:rsidRPr="0049787C" w:rsidTr="009B62C3">
        <w:trPr>
          <w:trHeight w:val="644"/>
          <w:jc w:val="center"/>
        </w:trPr>
        <w:tc>
          <w:tcPr>
            <w:tcW w:w="4390" w:type="dxa"/>
            <w:shd w:val="clear" w:color="auto" w:fill="FFFFFF"/>
            <w:tcMar>
              <w:top w:w="100" w:type="dxa"/>
              <w:left w:w="100" w:type="dxa"/>
              <w:bottom w:w="100" w:type="dxa"/>
              <w:right w:w="100" w:type="dxa"/>
            </w:tcMar>
          </w:tcPr>
          <w:p w:rsidR="00C531FA" w:rsidRPr="0049787C"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C. Francia Daniela Romero Velasco</w:t>
            </w:r>
          </w:p>
        </w:tc>
        <w:tc>
          <w:tcPr>
            <w:tcW w:w="850" w:type="dxa"/>
            <w:shd w:val="clear" w:color="auto" w:fill="FFFFFF"/>
            <w:tcMar>
              <w:top w:w="100" w:type="dxa"/>
              <w:left w:w="100" w:type="dxa"/>
              <w:bottom w:w="100" w:type="dxa"/>
              <w:right w:w="100" w:type="dxa"/>
            </w:tcMar>
          </w:tcPr>
          <w:p w:rsidR="00C531FA" w:rsidRPr="0049787C" w:rsidRDefault="00C531FA">
            <w:pPr>
              <w:jc w:val="center"/>
              <w:rPr>
                <w:rFonts w:ascii="AvantGarde Bk BT" w:eastAsia="Questrial" w:hAnsi="AvantGarde Bk BT" w:cstheme="majorHAnsi"/>
                <w:color w:val="auto"/>
                <w:sz w:val="22"/>
                <w:szCs w:val="22"/>
              </w:rPr>
            </w:pPr>
          </w:p>
        </w:tc>
        <w:tc>
          <w:tcPr>
            <w:tcW w:w="4165" w:type="dxa"/>
            <w:shd w:val="clear" w:color="auto" w:fill="FFFFFF"/>
            <w:tcMar>
              <w:top w:w="100" w:type="dxa"/>
              <w:left w:w="100" w:type="dxa"/>
              <w:bottom w:w="100" w:type="dxa"/>
              <w:right w:w="100" w:type="dxa"/>
            </w:tcMar>
          </w:tcPr>
          <w:p w:rsidR="00C531FA" w:rsidRPr="0049787C" w:rsidRDefault="00CA0356">
            <w:pPr>
              <w:jc w:val="center"/>
              <w:rPr>
                <w:rFonts w:ascii="AvantGarde Bk BT" w:eastAsia="Questrial" w:hAnsi="AvantGarde Bk BT" w:cstheme="majorHAnsi"/>
                <w:color w:val="auto"/>
                <w:sz w:val="22"/>
                <w:szCs w:val="22"/>
              </w:rPr>
            </w:pPr>
            <w:r w:rsidRPr="0049787C">
              <w:rPr>
                <w:rFonts w:ascii="AvantGarde Bk BT" w:eastAsia="Questrial" w:hAnsi="AvantGarde Bk BT" w:cstheme="majorHAnsi"/>
                <w:color w:val="auto"/>
                <w:sz w:val="22"/>
                <w:szCs w:val="22"/>
              </w:rPr>
              <w:t>C. Francisco Javier Armenta Araiza</w:t>
            </w:r>
          </w:p>
        </w:tc>
      </w:tr>
    </w:tbl>
    <w:p w:rsidR="00C531FA" w:rsidRPr="0049787C" w:rsidRDefault="00C531FA" w:rsidP="00FA603A">
      <w:pPr>
        <w:rPr>
          <w:rFonts w:ascii="AvantGarde Bk BT" w:eastAsia="Questrial" w:hAnsi="AvantGarde Bk BT" w:cstheme="majorHAnsi"/>
          <w:sz w:val="22"/>
          <w:szCs w:val="22"/>
        </w:rPr>
      </w:pPr>
    </w:p>
    <w:p w:rsidR="00C531FA" w:rsidRPr="0049787C" w:rsidRDefault="00CA0356">
      <w:pPr>
        <w:jc w:val="center"/>
        <w:rPr>
          <w:rFonts w:ascii="AvantGarde Bk BT" w:eastAsia="Questrial" w:hAnsi="AvantGarde Bk BT" w:cstheme="majorHAnsi"/>
          <w:b/>
          <w:sz w:val="22"/>
          <w:szCs w:val="22"/>
        </w:rPr>
      </w:pPr>
      <w:r w:rsidRPr="0049787C">
        <w:rPr>
          <w:rFonts w:ascii="AvantGarde Bk BT" w:eastAsia="Questrial" w:hAnsi="AvantGarde Bk BT" w:cstheme="majorHAnsi"/>
          <w:b/>
          <w:sz w:val="22"/>
          <w:szCs w:val="22"/>
        </w:rPr>
        <w:t>Mtro. Guillermo Arturo Gómez Mata</w:t>
      </w:r>
    </w:p>
    <w:p w:rsidR="00C531FA" w:rsidRPr="0049787C" w:rsidRDefault="00CA0356">
      <w:pPr>
        <w:jc w:val="center"/>
        <w:rPr>
          <w:rFonts w:ascii="AvantGarde Bk BT" w:eastAsia="Questrial" w:hAnsi="AvantGarde Bk BT" w:cstheme="majorHAnsi"/>
          <w:sz w:val="22"/>
          <w:szCs w:val="22"/>
        </w:rPr>
      </w:pPr>
      <w:r w:rsidRPr="0049787C">
        <w:rPr>
          <w:rFonts w:ascii="AvantGarde Bk BT" w:eastAsia="Questrial" w:hAnsi="AvantGarde Bk BT" w:cstheme="majorHAnsi"/>
          <w:sz w:val="22"/>
          <w:szCs w:val="22"/>
        </w:rPr>
        <w:t>Secretario de Actas y Acuerdos</w:t>
      </w:r>
    </w:p>
    <w:p w:rsidR="00C531FA" w:rsidRPr="0049787C" w:rsidRDefault="00C531FA">
      <w:pPr>
        <w:ind w:right="191"/>
        <w:jc w:val="both"/>
        <w:rPr>
          <w:rFonts w:ascii="AvantGarde Bk BT" w:eastAsia="Questrial" w:hAnsi="AvantGarde Bk BT" w:cstheme="majorHAnsi"/>
          <w:sz w:val="22"/>
          <w:szCs w:val="22"/>
        </w:rPr>
      </w:pPr>
    </w:p>
    <w:sectPr w:rsidR="00C531FA" w:rsidRPr="0049787C" w:rsidSect="009B62C3">
      <w:headerReference w:type="default" r:id="rId8"/>
      <w:footerReference w:type="default" r:id="rId9"/>
      <w:pgSz w:w="12240" w:h="15840" w:code="1"/>
      <w:pgMar w:top="2211" w:right="1134" w:bottom="1701" w:left="1701" w:header="709" w:footer="709"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AFC" w:rsidRDefault="001F0AFC">
      <w:r>
        <w:separator/>
      </w:r>
    </w:p>
  </w:endnote>
  <w:endnote w:type="continuationSeparator" w:id="0">
    <w:p w:rsidR="001F0AFC" w:rsidRDefault="001F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Bk BT">
    <w:altName w:val="Calibri"/>
    <w:panose1 w:val="020B0402020202020204"/>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Suman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FA" w:rsidRPr="00202D84" w:rsidRDefault="00CA0356">
    <w:pPr>
      <w:pBdr>
        <w:top w:val="nil"/>
        <w:left w:val="nil"/>
        <w:bottom w:val="nil"/>
        <w:right w:val="nil"/>
        <w:between w:val="nil"/>
      </w:pBdr>
      <w:tabs>
        <w:tab w:val="center" w:pos="4419"/>
        <w:tab w:val="right" w:pos="8838"/>
      </w:tabs>
      <w:jc w:val="center"/>
      <w:rPr>
        <w:rFonts w:ascii="AvantGarde Bk BT" w:eastAsia="Questrial" w:hAnsi="AvantGarde Bk BT" w:cs="Questrial"/>
        <w:b/>
        <w:color w:val="000000"/>
        <w:sz w:val="14"/>
        <w:szCs w:val="14"/>
      </w:rPr>
    </w:pPr>
    <w:r w:rsidRPr="00202D84">
      <w:rPr>
        <w:rFonts w:ascii="AvantGarde Bk BT" w:eastAsia="Questrial" w:hAnsi="AvantGarde Bk BT" w:cs="Questrial"/>
        <w:b/>
        <w:color w:val="000000"/>
        <w:sz w:val="14"/>
        <w:szCs w:val="14"/>
      </w:rPr>
      <w:t xml:space="preserve">Página </w:t>
    </w:r>
    <w:r w:rsidRPr="00202D84">
      <w:rPr>
        <w:rFonts w:ascii="AvantGarde Bk BT" w:eastAsia="Questrial" w:hAnsi="AvantGarde Bk BT" w:cs="Questrial"/>
        <w:b/>
        <w:color w:val="000000"/>
        <w:sz w:val="14"/>
        <w:szCs w:val="14"/>
      </w:rPr>
      <w:fldChar w:fldCharType="begin"/>
    </w:r>
    <w:r w:rsidRPr="00202D84">
      <w:rPr>
        <w:rFonts w:ascii="AvantGarde Bk BT" w:eastAsia="Questrial" w:hAnsi="AvantGarde Bk BT" w:cs="Questrial"/>
        <w:b/>
        <w:color w:val="000000"/>
        <w:sz w:val="14"/>
        <w:szCs w:val="14"/>
      </w:rPr>
      <w:instrText>PAGE</w:instrText>
    </w:r>
    <w:r w:rsidRPr="00202D84">
      <w:rPr>
        <w:rFonts w:ascii="AvantGarde Bk BT" w:eastAsia="Questrial" w:hAnsi="AvantGarde Bk BT" w:cs="Questrial"/>
        <w:b/>
        <w:color w:val="000000"/>
        <w:sz w:val="14"/>
        <w:szCs w:val="14"/>
      </w:rPr>
      <w:fldChar w:fldCharType="separate"/>
    </w:r>
    <w:r w:rsidR="005F1972">
      <w:rPr>
        <w:rFonts w:ascii="AvantGarde Bk BT" w:eastAsia="Questrial" w:hAnsi="AvantGarde Bk BT" w:cs="Questrial"/>
        <w:b/>
        <w:noProof/>
        <w:color w:val="000000"/>
        <w:sz w:val="14"/>
        <w:szCs w:val="14"/>
      </w:rPr>
      <w:t>6</w:t>
    </w:r>
    <w:r w:rsidRPr="00202D84">
      <w:rPr>
        <w:rFonts w:ascii="AvantGarde Bk BT" w:eastAsia="Questrial" w:hAnsi="AvantGarde Bk BT" w:cs="Questrial"/>
        <w:b/>
        <w:color w:val="000000"/>
        <w:sz w:val="14"/>
        <w:szCs w:val="14"/>
      </w:rPr>
      <w:fldChar w:fldCharType="end"/>
    </w:r>
    <w:r w:rsidRPr="00202D84">
      <w:rPr>
        <w:rFonts w:ascii="AvantGarde Bk BT" w:eastAsia="Questrial" w:hAnsi="AvantGarde Bk BT" w:cs="Questrial"/>
        <w:b/>
        <w:color w:val="000000"/>
        <w:sz w:val="14"/>
        <w:szCs w:val="14"/>
      </w:rPr>
      <w:t xml:space="preserve"> de </w:t>
    </w:r>
    <w:r w:rsidRPr="00202D84">
      <w:rPr>
        <w:rFonts w:ascii="AvantGarde Bk BT" w:eastAsia="Questrial" w:hAnsi="AvantGarde Bk BT" w:cs="Questrial"/>
        <w:b/>
        <w:color w:val="000000"/>
        <w:sz w:val="14"/>
        <w:szCs w:val="14"/>
      </w:rPr>
      <w:fldChar w:fldCharType="begin"/>
    </w:r>
    <w:r w:rsidRPr="00202D84">
      <w:rPr>
        <w:rFonts w:ascii="AvantGarde Bk BT" w:eastAsia="Questrial" w:hAnsi="AvantGarde Bk BT" w:cs="Questrial"/>
        <w:b/>
        <w:color w:val="000000"/>
        <w:sz w:val="14"/>
        <w:szCs w:val="14"/>
      </w:rPr>
      <w:instrText>NUMPAGES</w:instrText>
    </w:r>
    <w:r w:rsidRPr="00202D84">
      <w:rPr>
        <w:rFonts w:ascii="AvantGarde Bk BT" w:eastAsia="Questrial" w:hAnsi="AvantGarde Bk BT" w:cs="Questrial"/>
        <w:b/>
        <w:color w:val="000000"/>
        <w:sz w:val="14"/>
        <w:szCs w:val="14"/>
      </w:rPr>
      <w:fldChar w:fldCharType="separate"/>
    </w:r>
    <w:r w:rsidR="005F1972">
      <w:rPr>
        <w:rFonts w:ascii="AvantGarde Bk BT" w:eastAsia="Questrial" w:hAnsi="AvantGarde Bk BT" w:cs="Questrial"/>
        <w:b/>
        <w:noProof/>
        <w:color w:val="000000"/>
        <w:sz w:val="14"/>
        <w:szCs w:val="14"/>
      </w:rPr>
      <w:t>6</w:t>
    </w:r>
    <w:r w:rsidRPr="00202D84">
      <w:rPr>
        <w:rFonts w:ascii="AvantGarde Bk BT" w:eastAsia="Questrial" w:hAnsi="AvantGarde Bk BT" w:cs="Questrial"/>
        <w:b/>
        <w:color w:val="000000"/>
        <w:sz w:val="14"/>
        <w:szCs w:val="14"/>
      </w:rPr>
      <w:fldChar w:fldCharType="end"/>
    </w:r>
  </w:p>
  <w:p w:rsidR="00C531FA" w:rsidRDefault="00CA0356">
    <w:pPr>
      <w:pBdr>
        <w:top w:val="nil"/>
        <w:left w:val="nil"/>
        <w:bottom w:val="nil"/>
        <w:right w:val="nil"/>
        <w:between w:val="nil"/>
      </w:pBdr>
      <w:tabs>
        <w:tab w:val="center" w:pos="4419"/>
        <w:tab w:val="right" w:pos="8838"/>
      </w:tabs>
      <w:spacing w:line="276" w:lineRule="auto"/>
      <w:jc w:val="center"/>
      <w:rPr>
        <w:color w:val="000000"/>
        <w:sz w:val="17"/>
        <w:szCs w:val="17"/>
      </w:rPr>
    </w:pPr>
    <w:r>
      <w:rPr>
        <w:color w:val="000000"/>
        <w:sz w:val="17"/>
        <w:szCs w:val="17"/>
      </w:rPr>
      <w:t>Av. Juárez No. 976, Edificio de la Rectoría General, Piso 5, Colonia Centro C.P. 44100.</w:t>
    </w:r>
  </w:p>
  <w:p w:rsidR="00C531FA" w:rsidRDefault="00CA0356">
    <w:pPr>
      <w:pBdr>
        <w:top w:val="nil"/>
        <w:left w:val="nil"/>
        <w:bottom w:val="nil"/>
        <w:right w:val="nil"/>
        <w:between w:val="nil"/>
      </w:pBdr>
      <w:tabs>
        <w:tab w:val="center" w:pos="4419"/>
        <w:tab w:val="right" w:pos="8838"/>
      </w:tabs>
      <w:spacing w:line="276" w:lineRule="auto"/>
      <w:jc w:val="center"/>
      <w:rPr>
        <w:b/>
        <w:color w:val="000000"/>
        <w:sz w:val="17"/>
        <w:szCs w:val="17"/>
      </w:rPr>
    </w:pPr>
    <w:r>
      <w:rPr>
        <w:color w:val="000000"/>
        <w:sz w:val="17"/>
        <w:szCs w:val="17"/>
      </w:rPr>
      <w:t xml:space="preserve">Guadalajara, Jalisco. México. Tel. [52] (33) 3134 2222, Extensiones 12428, 12243, 12420 y 12457 </w:t>
    </w:r>
    <w:r w:rsidRPr="009B62C3">
      <w:rPr>
        <w:sz w:val="17"/>
        <w:szCs w:val="17"/>
      </w:rPr>
      <w:t>Tel.</w:t>
    </w:r>
    <w:r w:rsidRPr="009B62C3">
      <w:rPr>
        <w:color w:val="000000"/>
        <w:sz w:val="17"/>
        <w:szCs w:val="17"/>
      </w:rPr>
      <w:t xml:space="preserve"> </w:t>
    </w:r>
    <w:r>
      <w:rPr>
        <w:color w:val="000000"/>
        <w:sz w:val="17"/>
        <w:szCs w:val="17"/>
      </w:rPr>
      <w:t xml:space="preserve">directo 3134 2243 </w:t>
    </w:r>
    <w:r>
      <w:rPr>
        <w:b/>
        <w:color w:val="000000"/>
        <w:sz w:val="17"/>
        <w:szCs w:val="17"/>
      </w:rPr>
      <w:t>www.hcgu.udg.mx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AFC" w:rsidRDefault="001F0AFC">
      <w:r>
        <w:separator/>
      </w:r>
    </w:p>
  </w:footnote>
  <w:footnote w:type="continuationSeparator" w:id="0">
    <w:p w:rsidR="001F0AFC" w:rsidRDefault="001F0AFC">
      <w:r>
        <w:continuationSeparator/>
      </w:r>
    </w:p>
  </w:footnote>
  <w:footnote w:id="1">
    <w:p w:rsidR="00C531FA" w:rsidRPr="0051353C" w:rsidRDefault="00CA0356">
      <w:pPr>
        <w:jc w:val="both"/>
        <w:rPr>
          <w:rFonts w:ascii="Arial Narrow" w:eastAsia="Sumana" w:hAnsi="Arial Narrow" w:cs="Sumana"/>
          <w:sz w:val="16"/>
          <w:szCs w:val="16"/>
        </w:rPr>
      </w:pPr>
      <w:r w:rsidRPr="0051353C">
        <w:rPr>
          <w:rFonts w:ascii="Arial Narrow" w:hAnsi="Arial Narrow"/>
          <w:sz w:val="16"/>
          <w:szCs w:val="16"/>
          <w:vertAlign w:val="superscript"/>
        </w:rPr>
        <w:footnoteRef/>
      </w:r>
      <w:r w:rsidRPr="0051353C">
        <w:rPr>
          <w:rFonts w:ascii="Arial Narrow" w:eastAsia="Questrial" w:hAnsi="Arial Narrow" w:cs="Questrial"/>
          <w:sz w:val="16"/>
          <w:szCs w:val="16"/>
        </w:rPr>
        <w:t xml:space="preserve"> </w:t>
      </w:r>
      <w:hyperlink r:id="rId1">
        <w:r w:rsidRPr="0051353C">
          <w:rPr>
            <w:rFonts w:ascii="Arial Narrow" w:eastAsia="Questrial" w:hAnsi="Arial Narrow" w:cs="Questrial"/>
            <w:sz w:val="16"/>
            <w:szCs w:val="16"/>
          </w:rPr>
          <w:t>IIEG, «Tlajomulco de Zúñiga. Diagnóstico Municipal» (Instituto de Información Estadística y Geográfica, mayo de 2018), https://iieg.gob.mx/contenido/Municipios/TlajomulcodeZuniga.pdf.</w:t>
        </w:r>
      </w:hyperlink>
    </w:p>
  </w:footnote>
  <w:footnote w:id="2">
    <w:p w:rsidR="00C531FA" w:rsidRPr="0051353C" w:rsidRDefault="00CA0356">
      <w:pPr>
        <w:jc w:val="both"/>
        <w:rPr>
          <w:rFonts w:ascii="Arial Narrow" w:hAnsi="Arial Narrow"/>
          <w:sz w:val="16"/>
          <w:szCs w:val="16"/>
        </w:rPr>
      </w:pPr>
      <w:r w:rsidRPr="0051353C">
        <w:rPr>
          <w:rFonts w:ascii="Arial Narrow" w:hAnsi="Arial Narrow"/>
          <w:sz w:val="16"/>
          <w:szCs w:val="16"/>
          <w:vertAlign w:val="superscript"/>
        </w:rPr>
        <w:footnoteRef/>
      </w:r>
      <w:r w:rsidRPr="0051353C">
        <w:rPr>
          <w:rFonts w:ascii="Arial Narrow" w:hAnsi="Arial Narrow"/>
          <w:sz w:val="16"/>
          <w:szCs w:val="16"/>
        </w:rPr>
        <w:t xml:space="preserve"> </w:t>
      </w:r>
      <w:hyperlink r:id="rId2">
        <w:r w:rsidRPr="0051353C">
          <w:rPr>
            <w:rFonts w:ascii="Arial Narrow" w:hAnsi="Arial Narrow"/>
            <w:sz w:val="16"/>
            <w:szCs w:val="16"/>
          </w:rPr>
          <w:t>Gobierno de México, «Proyecciones de la Población de México y de las Entidades Federativas, 2016-2050 - Proyecciones de la Población de los Municipios de México, 2015-2030 (base 1) - datos.gob.mx/busca», Datos abiertos de México, datos.gob.mx, 2019, https://datos.gob.mx/busca/dataset/proyecciones-de-la-poblacion-de-mexico-y-de-las-entidades-federativas-2016-2050/resource/450ce075-7b31-465a-ab2f-c4b4502a5aca?inner_span=True.</w:t>
        </w:r>
      </w:hyperlink>
    </w:p>
  </w:footnote>
  <w:footnote w:id="3">
    <w:p w:rsidR="00C531FA" w:rsidRDefault="00CA0356">
      <w:pPr>
        <w:rPr>
          <w:sz w:val="20"/>
          <w:szCs w:val="20"/>
        </w:rPr>
      </w:pPr>
      <w:r w:rsidRPr="0051353C">
        <w:rPr>
          <w:rFonts w:ascii="Arial Narrow" w:hAnsi="Arial Narrow"/>
          <w:sz w:val="16"/>
          <w:szCs w:val="16"/>
          <w:vertAlign w:val="superscript"/>
        </w:rPr>
        <w:footnoteRef/>
      </w:r>
      <w:r w:rsidRPr="0051353C">
        <w:rPr>
          <w:rFonts w:ascii="Arial Narrow" w:hAnsi="Arial Narrow"/>
          <w:sz w:val="16"/>
          <w:szCs w:val="16"/>
        </w:rPr>
        <w:t xml:space="preserve"> IIEG, Instituto de </w:t>
      </w:r>
      <w:proofErr w:type="spellStart"/>
      <w:r w:rsidRPr="0051353C">
        <w:rPr>
          <w:rFonts w:ascii="Arial Narrow" w:hAnsi="Arial Narrow"/>
          <w:sz w:val="16"/>
          <w:szCs w:val="16"/>
        </w:rPr>
        <w:t>Información</w:t>
      </w:r>
      <w:proofErr w:type="spellEnd"/>
      <w:r w:rsidRPr="0051353C">
        <w:rPr>
          <w:rFonts w:ascii="Arial Narrow" w:hAnsi="Arial Narrow"/>
          <w:sz w:val="16"/>
          <w:szCs w:val="16"/>
        </w:rPr>
        <w:t xml:space="preserve"> </w:t>
      </w:r>
      <w:proofErr w:type="spellStart"/>
      <w:r w:rsidRPr="0051353C">
        <w:rPr>
          <w:rFonts w:ascii="Arial Narrow" w:hAnsi="Arial Narrow"/>
          <w:sz w:val="16"/>
          <w:szCs w:val="16"/>
        </w:rPr>
        <w:t>Estadística</w:t>
      </w:r>
      <w:proofErr w:type="spellEnd"/>
      <w:r w:rsidRPr="0051353C">
        <w:rPr>
          <w:rFonts w:ascii="Arial Narrow" w:hAnsi="Arial Narrow"/>
          <w:sz w:val="16"/>
          <w:szCs w:val="16"/>
        </w:rPr>
        <w:t xml:space="preserve"> y </w:t>
      </w:r>
      <w:proofErr w:type="spellStart"/>
      <w:r w:rsidRPr="0051353C">
        <w:rPr>
          <w:rFonts w:ascii="Arial Narrow" w:hAnsi="Arial Narrow"/>
          <w:sz w:val="16"/>
          <w:szCs w:val="16"/>
        </w:rPr>
        <w:t>Geográfica</w:t>
      </w:r>
      <w:proofErr w:type="spellEnd"/>
      <w:r w:rsidRPr="0051353C">
        <w:rPr>
          <w:rFonts w:ascii="Arial Narrow" w:hAnsi="Arial Narrow"/>
          <w:sz w:val="16"/>
          <w:szCs w:val="16"/>
        </w:rPr>
        <w:t xml:space="preserve"> del Estado de Jalisco con base en INEGI, censos y conteos nacionales, 2010-2015</w:t>
      </w:r>
    </w:p>
  </w:footnote>
  <w:footnote w:id="4">
    <w:p w:rsidR="00C531FA" w:rsidRDefault="00CA0356">
      <w:pPr>
        <w:jc w:val="both"/>
        <w:rPr>
          <w:sz w:val="16"/>
          <w:szCs w:val="16"/>
        </w:rPr>
      </w:pPr>
      <w:r>
        <w:rPr>
          <w:vertAlign w:val="superscript"/>
        </w:rPr>
        <w:footnoteRef/>
      </w:r>
      <w:r>
        <w:rPr>
          <w:sz w:val="16"/>
          <w:szCs w:val="16"/>
        </w:rPr>
        <w:t xml:space="preserve"> «Regiones de Jalisco | Gobierno del Estado de Jalisco», accedido 25 de febrero de 2020, https://www.jalisco.gob.mx/es/jalisco/regiones.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FA" w:rsidRPr="0049787C" w:rsidRDefault="00CA0356">
    <w:pPr>
      <w:pBdr>
        <w:top w:val="nil"/>
        <w:left w:val="nil"/>
        <w:bottom w:val="nil"/>
        <w:right w:val="nil"/>
        <w:between w:val="nil"/>
      </w:pBdr>
      <w:tabs>
        <w:tab w:val="center" w:pos="4419"/>
        <w:tab w:val="right" w:pos="8838"/>
      </w:tabs>
      <w:jc w:val="right"/>
      <w:rPr>
        <w:rFonts w:ascii="AvantGarde Bk BT" w:eastAsia="Questrial" w:hAnsi="AvantGarde Bk BT" w:cs="Questrial"/>
        <w:color w:val="000000"/>
        <w:sz w:val="22"/>
        <w:szCs w:val="22"/>
      </w:rPr>
    </w:pPr>
    <w:r w:rsidRPr="0049787C">
      <w:rPr>
        <w:rFonts w:ascii="AvantGarde Bk BT" w:hAnsi="AvantGarde Bk BT"/>
        <w:noProof/>
        <w:lang w:val="en-US" w:eastAsia="en-US"/>
      </w:rPr>
      <w:drawing>
        <wp:anchor distT="0" distB="0" distL="0" distR="0" simplePos="0" relativeHeight="251658240" behindDoc="0" locked="0" layoutInCell="1" hidden="0" allowOverlap="1">
          <wp:simplePos x="0" y="0"/>
          <wp:positionH relativeFrom="column">
            <wp:posOffset>-1066798</wp:posOffset>
          </wp:positionH>
          <wp:positionV relativeFrom="paragraph">
            <wp:posOffset>-438147</wp:posOffset>
          </wp:positionV>
          <wp:extent cx="7781925" cy="1611948"/>
          <wp:effectExtent l="0" t="0" r="0" b="0"/>
          <wp:wrapSquare wrapText="bothSides" distT="0" distB="0" distL="0" distR="0"/>
          <wp:docPr id="9" name="image1.png" descr="C:\Users\Diseño\Desktop\Membrete CGU.png"/>
          <wp:cNvGraphicFramePr/>
          <a:graphic xmlns:a="http://schemas.openxmlformats.org/drawingml/2006/main">
            <a:graphicData uri="http://schemas.openxmlformats.org/drawingml/2006/picture">
              <pic:pic xmlns:pic="http://schemas.openxmlformats.org/drawingml/2006/picture">
                <pic:nvPicPr>
                  <pic:cNvPr id="0" name="image1.png" descr="C:\Users\Diseño\Desktop\Membrete CGU.png"/>
                  <pic:cNvPicPr preferRelativeResize="0"/>
                </pic:nvPicPr>
                <pic:blipFill>
                  <a:blip r:embed="rId1"/>
                  <a:srcRect/>
                  <a:stretch>
                    <a:fillRect/>
                  </a:stretch>
                </pic:blipFill>
                <pic:spPr>
                  <a:xfrm>
                    <a:off x="0" y="0"/>
                    <a:ext cx="7781925" cy="1611948"/>
                  </a:xfrm>
                  <a:prstGeom prst="rect">
                    <a:avLst/>
                  </a:prstGeom>
                  <a:ln/>
                </pic:spPr>
              </pic:pic>
            </a:graphicData>
          </a:graphic>
        </wp:anchor>
      </w:drawing>
    </w:r>
    <w:r w:rsidRPr="0049787C">
      <w:rPr>
        <w:rFonts w:ascii="AvantGarde Bk BT" w:eastAsia="Questrial" w:hAnsi="AvantGarde Bk BT" w:cs="Questrial"/>
        <w:color w:val="000000"/>
        <w:sz w:val="22"/>
        <w:szCs w:val="22"/>
      </w:rPr>
      <w:t>Exp.021</w:t>
    </w:r>
  </w:p>
  <w:p w:rsidR="00C531FA" w:rsidRPr="0049787C" w:rsidRDefault="00CA0356">
    <w:pPr>
      <w:pBdr>
        <w:top w:val="nil"/>
        <w:left w:val="nil"/>
        <w:bottom w:val="nil"/>
        <w:right w:val="nil"/>
        <w:between w:val="nil"/>
      </w:pBdr>
      <w:tabs>
        <w:tab w:val="center" w:pos="4419"/>
        <w:tab w:val="right" w:pos="8838"/>
      </w:tabs>
      <w:jc w:val="right"/>
      <w:rPr>
        <w:rFonts w:ascii="AvantGarde Bk BT" w:eastAsia="Questrial" w:hAnsi="AvantGarde Bk BT" w:cs="Questrial"/>
        <w:color w:val="000000"/>
        <w:sz w:val="22"/>
        <w:szCs w:val="22"/>
      </w:rPr>
    </w:pPr>
    <w:r w:rsidRPr="0049787C">
      <w:rPr>
        <w:rFonts w:ascii="AvantGarde Bk BT" w:eastAsia="Questrial" w:hAnsi="AvantGarde Bk BT" w:cs="Questrial"/>
        <w:color w:val="000000"/>
        <w:sz w:val="22"/>
        <w:szCs w:val="22"/>
      </w:rPr>
      <w:t>Dictamen Núm. I/2020/</w:t>
    </w:r>
    <w:r w:rsidR="00047FFA">
      <w:rPr>
        <w:rFonts w:ascii="AvantGarde Bk BT" w:eastAsia="Questrial" w:hAnsi="AvantGarde Bk BT" w:cs="Questrial"/>
        <w:color w:val="000000"/>
        <w:sz w:val="22"/>
        <w:szCs w:val="22"/>
      </w:rPr>
      <w:t>430</w:t>
    </w:r>
  </w:p>
  <w:p w:rsidR="005905F3" w:rsidRDefault="005905F3">
    <w:pPr>
      <w:pBdr>
        <w:top w:val="nil"/>
        <w:left w:val="nil"/>
        <w:bottom w:val="nil"/>
        <w:right w:val="nil"/>
        <w:between w:val="nil"/>
      </w:pBdr>
      <w:tabs>
        <w:tab w:val="center" w:pos="4419"/>
        <w:tab w:val="right" w:pos="8838"/>
      </w:tabs>
      <w:jc w:val="right"/>
      <w:rPr>
        <w:rFonts w:ascii="Questrial" w:eastAsia="Questrial" w:hAnsi="Questrial" w:cs="Questrial"/>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02531"/>
    <w:multiLevelType w:val="multilevel"/>
    <w:tmpl w:val="21ECA2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F400F23"/>
    <w:multiLevelType w:val="multilevel"/>
    <w:tmpl w:val="74929A28"/>
    <w:lvl w:ilvl="0">
      <w:start w:val="1"/>
      <w:numFmt w:val="decimal"/>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upperRoman"/>
      <w:lvlText w:val="%3."/>
      <w:lvlJc w:val="left"/>
      <w:pPr>
        <w:ind w:left="2340" w:hanging="720"/>
      </w:pPr>
    </w:lvl>
    <w:lvl w:ilvl="3">
      <w:start w:val="1"/>
      <w:numFmt w:val="bullet"/>
      <w:lvlText w:val=""/>
      <w:lvlJc w:val="left"/>
      <w:pPr>
        <w:ind w:left="2520" w:hanging="360"/>
      </w:pPr>
      <w:rPr>
        <w:rFonts w:ascii="Questrial" w:eastAsia="Questrial" w:hAnsi="Questrial" w:cs="Quest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D600201"/>
    <w:multiLevelType w:val="multilevel"/>
    <w:tmpl w:val="2ECA46A4"/>
    <w:lvl w:ilvl="0">
      <w:start w:val="1"/>
      <w:numFmt w:val="upp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FA"/>
    <w:rsid w:val="00010CAE"/>
    <w:rsid w:val="000335F5"/>
    <w:rsid w:val="00047FFA"/>
    <w:rsid w:val="000616C2"/>
    <w:rsid w:val="000A20D9"/>
    <w:rsid w:val="000A3ABF"/>
    <w:rsid w:val="001D194E"/>
    <w:rsid w:val="001F0AFC"/>
    <w:rsid w:val="00202D84"/>
    <w:rsid w:val="002A0256"/>
    <w:rsid w:val="00311F3C"/>
    <w:rsid w:val="0038614E"/>
    <w:rsid w:val="003F6FDE"/>
    <w:rsid w:val="004177A4"/>
    <w:rsid w:val="0049787C"/>
    <w:rsid w:val="004B60B2"/>
    <w:rsid w:val="0051353C"/>
    <w:rsid w:val="005173D1"/>
    <w:rsid w:val="00551D15"/>
    <w:rsid w:val="005905F3"/>
    <w:rsid w:val="005955A1"/>
    <w:rsid w:val="0059621F"/>
    <w:rsid w:val="005F1972"/>
    <w:rsid w:val="00611087"/>
    <w:rsid w:val="00644C9C"/>
    <w:rsid w:val="006A58BC"/>
    <w:rsid w:val="007520EE"/>
    <w:rsid w:val="00783F79"/>
    <w:rsid w:val="00794371"/>
    <w:rsid w:val="007D7168"/>
    <w:rsid w:val="007E3659"/>
    <w:rsid w:val="008720A4"/>
    <w:rsid w:val="008B5051"/>
    <w:rsid w:val="00915ACA"/>
    <w:rsid w:val="009B155C"/>
    <w:rsid w:val="009B62C3"/>
    <w:rsid w:val="009C7F6D"/>
    <w:rsid w:val="009F2115"/>
    <w:rsid w:val="00A10F09"/>
    <w:rsid w:val="00A77D31"/>
    <w:rsid w:val="00BC412F"/>
    <w:rsid w:val="00C531FA"/>
    <w:rsid w:val="00C66E6B"/>
    <w:rsid w:val="00CA0356"/>
    <w:rsid w:val="00DC1A54"/>
    <w:rsid w:val="00DC3C95"/>
    <w:rsid w:val="00E4679E"/>
    <w:rsid w:val="00E9501F"/>
    <w:rsid w:val="00FA603A"/>
    <w:rsid w:val="00FD7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864CD"/>
  <w15:docId w15:val="{8E155741-5371-4391-A6D8-90A42C2E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pBdr>
        <w:top w:val="nil"/>
        <w:left w:val="nil"/>
        <w:bottom w:val="nil"/>
        <w:right w:val="nil"/>
        <w:between w:val="nil"/>
      </w:pBdr>
      <w:jc w:val="right"/>
      <w:outlineLvl w:val="0"/>
    </w:pPr>
    <w:rPr>
      <w:rFonts w:ascii="Arial" w:eastAsia="Arial" w:hAnsi="Arial" w:cs="Arial"/>
      <w:b/>
      <w:color w:val="000000"/>
    </w:rPr>
  </w:style>
  <w:style w:type="paragraph" w:styleId="Ttulo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Ttulo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color w:val="000000"/>
      <w:sz w:val="26"/>
      <w:szCs w:val="26"/>
    </w:rPr>
  </w:style>
  <w:style w:type="paragraph" w:styleId="Ttulo4">
    <w:name w:val="heading 4"/>
    <w:basedOn w:val="Normal"/>
    <w:next w:val="Normal"/>
    <w:uiPriority w:val="9"/>
    <w:semiHidden/>
    <w:unhideWhenUsed/>
    <w:qFormat/>
    <w:pPr>
      <w:keepNext/>
      <w:pBdr>
        <w:top w:val="nil"/>
        <w:left w:val="nil"/>
        <w:bottom w:val="nil"/>
        <w:right w:val="nil"/>
        <w:between w:val="nil"/>
      </w:pBdr>
      <w:jc w:val="both"/>
      <w:outlineLvl w:val="3"/>
    </w:pPr>
    <w:rPr>
      <w:rFonts w:ascii="Arial" w:eastAsia="Arial" w:hAnsi="Arial" w:cs="Arial"/>
      <w:b/>
      <w:color w:val="000000"/>
    </w:rPr>
  </w:style>
  <w:style w:type="paragraph" w:styleId="Ttulo5">
    <w:name w:val="heading 5"/>
    <w:basedOn w:val="Normal"/>
    <w:next w:val="Normal"/>
    <w:uiPriority w:val="9"/>
    <w:semiHidden/>
    <w:unhideWhenUsed/>
    <w:qFormat/>
    <w:pPr>
      <w:keepNext/>
      <w:pBdr>
        <w:top w:val="nil"/>
        <w:left w:val="nil"/>
        <w:bottom w:val="nil"/>
        <w:right w:val="nil"/>
        <w:between w:val="nil"/>
      </w:pBdr>
      <w:jc w:val="center"/>
      <w:outlineLvl w:val="4"/>
    </w:pPr>
    <w:rPr>
      <w:rFonts w:ascii="Arial" w:eastAsia="Arial" w:hAnsi="Arial" w:cs="Arial"/>
      <w:b/>
      <w:color w:val="000000"/>
    </w:rPr>
  </w:style>
  <w:style w:type="paragraph" w:styleId="Ttulo6">
    <w:name w:val="heading 6"/>
    <w:basedOn w:val="Normal"/>
    <w:next w:val="Normal"/>
    <w:uiPriority w:val="9"/>
    <w:semiHidden/>
    <w:unhideWhenUsed/>
    <w:qFormat/>
    <w:pPr>
      <w:pBdr>
        <w:top w:val="nil"/>
        <w:left w:val="nil"/>
        <w:bottom w:val="nil"/>
        <w:right w:val="nil"/>
        <w:between w:val="nil"/>
      </w:pBdr>
      <w:spacing w:before="240" w:after="60"/>
      <w:outlineLvl w:val="5"/>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tabs>
        <w:tab w:val="left" w:pos="0"/>
        <w:tab w:val="left" w:pos="1440"/>
        <w:tab w:val="left" w:pos="2160"/>
        <w:tab w:val="left" w:pos="2880"/>
      </w:tabs>
      <w:jc w:val="center"/>
    </w:pPr>
    <w:rPr>
      <w:rFonts w:ascii="Arial" w:eastAsia="Arial" w:hAnsi="Arial" w:cs="Arial"/>
      <w:b/>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pBdr>
        <w:top w:val="nil"/>
        <w:left w:val="nil"/>
        <w:bottom w:val="nil"/>
        <w:right w:val="nil"/>
        <w:between w:val="nil"/>
      </w:pBdr>
    </w:pPr>
    <w:rPr>
      <w:b/>
      <w:color w:val="000000"/>
      <w:sz w:val="32"/>
      <w:szCs w:val="32"/>
    </w:rPr>
  </w:style>
  <w:style w:type="table" w:customStyle="1" w:styleId="a">
    <w:basedOn w:val="TableNormal2"/>
    <w:tblPr>
      <w:tblStyleRowBandSize w:val="1"/>
      <w:tblStyleColBandSize w:val="1"/>
    </w:tblPr>
  </w:style>
  <w:style w:type="table" w:customStyle="1" w:styleId="a0">
    <w:basedOn w:val="TableNormal2"/>
    <w:pPr>
      <w:pBdr>
        <w:top w:val="nil"/>
        <w:left w:val="nil"/>
        <w:bottom w:val="nil"/>
        <w:right w:val="nil"/>
        <w:between w:val="nil"/>
      </w:pBdr>
      <w:ind w:left="142"/>
      <w:jc w:val="both"/>
    </w:pPr>
    <w:rPr>
      <w:color w:val="365F91"/>
      <w:sz w:val="20"/>
      <w:szCs w:val="20"/>
    </w:rPr>
    <w:tblPr>
      <w:tblStyleRowBandSize w:val="1"/>
      <w:tblStyleColBandSize w:val="1"/>
      <w:tblCellMar>
        <w:left w:w="70" w:type="dxa"/>
        <w:right w:w="70" w:type="dxa"/>
      </w:tblCellMar>
    </w:tblPr>
    <w:tcPr>
      <w:shd w:val="clear" w:color="auto" w:fill="EDF2F8"/>
    </w:tcPr>
  </w:style>
  <w:style w:type="table" w:customStyle="1" w:styleId="a1">
    <w:basedOn w:val="TableNormal2"/>
    <w:pPr>
      <w:pBdr>
        <w:top w:val="nil"/>
        <w:left w:val="nil"/>
        <w:bottom w:val="nil"/>
        <w:right w:val="nil"/>
        <w:between w:val="nil"/>
      </w:pBdr>
      <w:ind w:left="142"/>
      <w:jc w:val="both"/>
    </w:pPr>
    <w:rPr>
      <w:color w:val="365F91"/>
      <w:sz w:val="20"/>
      <w:szCs w:val="20"/>
    </w:rPr>
    <w:tblPr>
      <w:tblStyleRowBandSize w:val="1"/>
      <w:tblStyleColBandSize w:val="1"/>
      <w:tblCellMar>
        <w:left w:w="70" w:type="dxa"/>
        <w:right w:w="70" w:type="dxa"/>
      </w:tblCellMar>
    </w:tblPr>
    <w:tcPr>
      <w:shd w:val="clear" w:color="auto" w:fill="EDF2F8"/>
    </w:tcPr>
  </w:style>
  <w:style w:type="table" w:customStyle="1" w:styleId="a2">
    <w:basedOn w:val="TableNormal2"/>
    <w:pPr>
      <w:pBdr>
        <w:top w:val="nil"/>
        <w:left w:val="nil"/>
        <w:bottom w:val="nil"/>
        <w:right w:val="nil"/>
        <w:between w:val="nil"/>
      </w:pBdr>
      <w:ind w:left="142"/>
      <w:jc w:val="both"/>
    </w:pPr>
    <w:rPr>
      <w:color w:val="365F91"/>
      <w:sz w:val="20"/>
      <w:szCs w:val="20"/>
    </w:rPr>
    <w:tblPr>
      <w:tblStyleRowBandSize w:val="1"/>
      <w:tblStyleColBandSize w:val="1"/>
      <w:tblCellMar>
        <w:left w:w="70" w:type="dxa"/>
        <w:right w:w="70" w:type="dxa"/>
      </w:tblCellMar>
    </w:tblPr>
    <w:tcPr>
      <w:shd w:val="clear" w:color="auto" w:fill="EDF2F8"/>
    </w:tcPr>
  </w:style>
  <w:style w:type="table" w:customStyle="1" w:styleId="a3">
    <w:basedOn w:val="TableNormal2"/>
    <w:pPr>
      <w:pBdr>
        <w:top w:val="nil"/>
        <w:left w:val="nil"/>
        <w:bottom w:val="nil"/>
        <w:right w:val="nil"/>
        <w:between w:val="nil"/>
      </w:pBdr>
      <w:ind w:left="142"/>
      <w:jc w:val="both"/>
    </w:pPr>
    <w:rPr>
      <w:color w:val="365F91"/>
      <w:sz w:val="20"/>
      <w:szCs w:val="20"/>
    </w:rPr>
    <w:tblPr>
      <w:tblStyleRowBandSize w:val="1"/>
      <w:tblStyleColBandSize w:val="1"/>
      <w:tblCellMar>
        <w:left w:w="70" w:type="dxa"/>
        <w:right w:w="70" w:type="dxa"/>
      </w:tblCellMar>
    </w:tblPr>
    <w:tcPr>
      <w:shd w:val="clear" w:color="auto" w:fill="EDF2F8"/>
    </w:tcPr>
  </w:style>
  <w:style w:type="table" w:customStyle="1" w:styleId="a4">
    <w:basedOn w:val="TableNormal2"/>
    <w:pPr>
      <w:pBdr>
        <w:top w:val="nil"/>
        <w:left w:val="nil"/>
        <w:bottom w:val="nil"/>
        <w:right w:val="nil"/>
        <w:between w:val="nil"/>
      </w:pBdr>
      <w:ind w:left="142"/>
      <w:jc w:val="both"/>
    </w:pPr>
    <w:rPr>
      <w:color w:val="365F91"/>
      <w:sz w:val="20"/>
      <w:szCs w:val="20"/>
    </w:rPr>
    <w:tblPr>
      <w:tblStyleRowBandSize w:val="1"/>
      <w:tblStyleColBandSize w:val="1"/>
      <w:tblCellMar>
        <w:left w:w="70" w:type="dxa"/>
        <w:right w:w="70" w:type="dxa"/>
      </w:tblCellMar>
    </w:tblPr>
    <w:tcPr>
      <w:shd w:val="clear" w:color="auto" w:fill="EDF2F8"/>
    </w:tc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pPr>
      <w:pBdr>
        <w:top w:val="nil"/>
        <w:left w:val="nil"/>
        <w:bottom w:val="nil"/>
        <w:right w:val="nil"/>
        <w:between w:val="nil"/>
      </w:pBdr>
      <w:ind w:left="142"/>
      <w:jc w:val="both"/>
    </w:pPr>
    <w:rPr>
      <w:color w:val="365F91"/>
      <w:sz w:val="20"/>
      <w:szCs w:val="20"/>
    </w:rPr>
    <w:tblPr>
      <w:tblStyleRowBandSize w:val="1"/>
      <w:tblStyleColBandSize w:val="1"/>
      <w:tblCellMar>
        <w:left w:w="70" w:type="dxa"/>
        <w:right w:w="70" w:type="dxa"/>
      </w:tblCellMar>
    </w:tblPr>
    <w:tcPr>
      <w:shd w:val="clear" w:color="auto" w:fill="EDF2F8"/>
    </w:tc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A2D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2D7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D1271"/>
    <w:rPr>
      <w:b/>
      <w:bCs/>
    </w:rPr>
  </w:style>
  <w:style w:type="character" w:customStyle="1" w:styleId="AsuntodelcomentarioCar">
    <w:name w:val="Asunto del comentario Car"/>
    <w:basedOn w:val="TextocomentarioCar"/>
    <w:link w:val="Asuntodelcomentario"/>
    <w:uiPriority w:val="99"/>
    <w:semiHidden/>
    <w:rsid w:val="00DD1271"/>
    <w:rPr>
      <w:b/>
      <w:bCs/>
      <w:sz w:val="20"/>
      <w:szCs w:val="20"/>
    </w:rPr>
  </w:style>
  <w:style w:type="paragraph" w:styleId="Prrafodelista">
    <w:name w:val="List Paragraph"/>
    <w:aliases w:val="Párrafo meipoe,Primera linea: Espacio1.25,justificado,Medium Grid 1 Accent 2,List Paragraph,Cuadrícula media 1 - Énfasis 21,Cuadrícula media 1 - Énfasis 22"/>
    <w:basedOn w:val="Normal"/>
    <w:link w:val="PrrafodelistaCar"/>
    <w:uiPriority w:val="34"/>
    <w:qFormat/>
    <w:rsid w:val="00DD1271"/>
    <w:pPr>
      <w:pBdr>
        <w:top w:val="nil"/>
        <w:left w:val="nil"/>
        <w:bottom w:val="nil"/>
        <w:right w:val="nil"/>
        <w:between w:val="nil"/>
      </w:pBdr>
      <w:ind w:left="720"/>
      <w:contextualSpacing/>
    </w:pPr>
    <w:rPr>
      <w:rFonts w:ascii="Calibri" w:eastAsia="Calibri" w:hAnsi="Calibri"/>
      <w:color w:val="000000"/>
    </w:rPr>
  </w:style>
  <w:style w:type="character" w:customStyle="1" w:styleId="PrrafodelistaCar">
    <w:name w:val="Párrafo de lista Car"/>
    <w:aliases w:val="Párrafo meipoe Car,Primera linea: Espacio1.25 Car,justificado Car,Medium Grid 1 Accent 2 Car,List Paragraph Car,Cuadrícula media 1 - Énfasis 21 Car,Cuadrícula media 1 - Énfasis 22 Car"/>
    <w:basedOn w:val="Fuentedeprrafopredeter"/>
    <w:link w:val="Prrafodelista"/>
    <w:uiPriority w:val="34"/>
    <w:rsid w:val="00DD1271"/>
    <w:rPr>
      <w:rFonts w:ascii="Calibri" w:eastAsia="Calibri" w:hAnsi="Calibri"/>
      <w:color w:val="000000"/>
    </w:rPr>
  </w:style>
  <w:style w:type="paragraph" w:customStyle="1" w:styleId="Default">
    <w:name w:val="Default"/>
    <w:rsid w:val="00DD1271"/>
    <w:pPr>
      <w:autoSpaceDE w:val="0"/>
      <w:autoSpaceDN w:val="0"/>
      <w:adjustRightInd w:val="0"/>
    </w:pPr>
    <w:rPr>
      <w:rFonts w:ascii="Arial" w:hAnsi="Arial" w:cs="Arial"/>
      <w:color w:val="000000"/>
      <w:lang w:eastAsia="es-ES"/>
    </w:rPr>
  </w:style>
  <w:style w:type="paragraph" w:styleId="Textoindependiente">
    <w:name w:val="Body Text"/>
    <w:basedOn w:val="Normal"/>
    <w:link w:val="TextoindependienteCar"/>
    <w:rsid w:val="003D15FA"/>
    <w:pPr>
      <w:pBdr>
        <w:top w:val="nil"/>
        <w:left w:val="nil"/>
        <w:bottom w:val="nil"/>
        <w:right w:val="nil"/>
        <w:between w:val="nil"/>
      </w:pBdr>
      <w:jc w:val="both"/>
    </w:pPr>
    <w:rPr>
      <w:rFonts w:ascii="Arial" w:hAnsi="Arial"/>
      <w:color w:val="000000"/>
      <w:szCs w:val="20"/>
      <w:lang w:eastAsia="es-ES"/>
    </w:rPr>
  </w:style>
  <w:style w:type="character" w:customStyle="1" w:styleId="TextoindependienteCar">
    <w:name w:val="Texto independiente Car"/>
    <w:basedOn w:val="Fuentedeprrafopredeter"/>
    <w:link w:val="Textoindependiente"/>
    <w:rsid w:val="003D15FA"/>
    <w:rPr>
      <w:rFonts w:ascii="Arial" w:hAnsi="Arial"/>
      <w:color w:val="000000"/>
      <w:szCs w:val="20"/>
      <w:lang w:eastAsia="es-ES"/>
    </w:rPr>
  </w:style>
  <w:style w:type="table" w:customStyle="1" w:styleId="Tablaconcuadrcula1">
    <w:name w:val="Tabla con cuadrícula1"/>
    <w:basedOn w:val="Tablanormal"/>
    <w:next w:val="Tablaconcuadrcula"/>
    <w:uiPriority w:val="59"/>
    <w:rsid w:val="003D15FA"/>
    <w:pPr>
      <w:spacing w:line="360" w:lineRule="auto"/>
      <w:ind w:left="142"/>
      <w:jc w:val="both"/>
    </w:pPr>
    <w:rPr>
      <w:rFonts w:ascii="Calibri" w:eastAsia="Calibri" w:hAnsi="Calibri"/>
      <w:sz w:val="20"/>
      <w:szCs w:val="20"/>
      <w:lang w:val="es-MX"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D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7D12"/>
    <w:pPr>
      <w:tabs>
        <w:tab w:val="center" w:pos="4419"/>
        <w:tab w:val="right" w:pos="8838"/>
      </w:tabs>
    </w:pPr>
  </w:style>
  <w:style w:type="character" w:customStyle="1" w:styleId="EncabezadoCar">
    <w:name w:val="Encabezado Car"/>
    <w:basedOn w:val="Fuentedeprrafopredeter"/>
    <w:link w:val="Encabezado"/>
    <w:uiPriority w:val="99"/>
    <w:rsid w:val="000B7D12"/>
  </w:style>
  <w:style w:type="paragraph" w:styleId="Piedepgina">
    <w:name w:val="footer"/>
    <w:basedOn w:val="Normal"/>
    <w:link w:val="PiedepginaCar"/>
    <w:uiPriority w:val="99"/>
    <w:unhideWhenUsed/>
    <w:rsid w:val="000B7D12"/>
    <w:pPr>
      <w:tabs>
        <w:tab w:val="center" w:pos="4419"/>
        <w:tab w:val="right" w:pos="8838"/>
      </w:tabs>
    </w:pPr>
  </w:style>
  <w:style w:type="character" w:customStyle="1" w:styleId="PiedepginaCar">
    <w:name w:val="Pie de página Car"/>
    <w:basedOn w:val="Fuentedeprrafopredeter"/>
    <w:link w:val="Piedepgina"/>
    <w:uiPriority w:val="99"/>
    <w:rsid w:val="000B7D12"/>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1"/>
    <w:pPr>
      <w:pBdr>
        <w:top w:val="nil"/>
        <w:left w:val="nil"/>
        <w:bottom w:val="nil"/>
        <w:right w:val="nil"/>
        <w:between w:val="nil"/>
      </w:pBdr>
      <w:ind w:left="142"/>
      <w:jc w:val="both"/>
    </w:pPr>
    <w:rPr>
      <w:color w:val="365F91"/>
      <w:sz w:val="20"/>
      <w:szCs w:val="20"/>
    </w:rPr>
    <w:tblPr>
      <w:tblStyleRowBandSize w:val="1"/>
      <w:tblStyleColBandSize w:val="1"/>
      <w:tblCellMar>
        <w:top w:w="100" w:type="dxa"/>
        <w:left w:w="100" w:type="dxa"/>
        <w:bottom w:w="100" w:type="dxa"/>
        <w:right w:w="100" w:type="dxa"/>
      </w:tblCellMar>
    </w:tblPr>
    <w:tcPr>
      <w:shd w:val="clear" w:color="auto" w:fill="EDF2F8"/>
    </w:tcPr>
  </w:style>
  <w:style w:type="table" w:customStyle="1" w:styleId="ac">
    <w:basedOn w:val="TableNormal0"/>
    <w:pPr>
      <w:pBdr>
        <w:top w:val="nil"/>
        <w:left w:val="nil"/>
        <w:bottom w:val="nil"/>
        <w:right w:val="nil"/>
        <w:between w:val="nil"/>
      </w:pBdr>
      <w:ind w:left="142"/>
      <w:jc w:val="both"/>
    </w:pPr>
    <w:rPr>
      <w:color w:val="365F91"/>
      <w:sz w:val="20"/>
      <w:szCs w:val="2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zotero.org/google-docs/?xcYrRr" TargetMode="External"/><Relationship Id="rId1" Type="http://schemas.openxmlformats.org/officeDocument/2006/relationships/hyperlink" Target="https://www.zotero.org/google-docs/?zRtqj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VTE6CMBE2cHeFoMjdGyGzuwfuQ==">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1846</Words>
  <Characters>10523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Laura Plazola</dc:creator>
  <cp:lastModifiedBy>Usuario de Windows</cp:lastModifiedBy>
  <cp:revision>15</cp:revision>
  <cp:lastPrinted>2020-07-14T22:24:00Z</cp:lastPrinted>
  <dcterms:created xsi:type="dcterms:W3CDTF">2020-05-21T23:54:00Z</dcterms:created>
  <dcterms:modified xsi:type="dcterms:W3CDTF">2020-08-05T18:24:00Z</dcterms:modified>
</cp:coreProperties>
</file>