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D0" w:rsidRPr="008D7C05" w:rsidRDefault="002667D0" w:rsidP="00332D3F">
      <w:pPr>
        <w:pStyle w:val="Ttulo1"/>
        <w:jc w:val="both"/>
        <w:rPr>
          <w:rFonts w:ascii="AvantGarde Bk BT" w:hAnsi="AvantGarde Bk BT" w:cs="Arial"/>
          <w:b w:val="0"/>
          <w:szCs w:val="22"/>
          <w:lang w:val="es-MX"/>
        </w:rPr>
      </w:pPr>
      <w:r w:rsidRPr="008D7C05">
        <w:rPr>
          <w:rFonts w:ascii="AvantGarde Bk BT" w:hAnsi="AvantGarde Bk BT" w:cs="Arial"/>
          <w:b w:val="0"/>
          <w:szCs w:val="22"/>
          <w:lang w:val="es-MX"/>
        </w:rPr>
        <w:t>CONSEJO GENERAL UNIVERSITARIO</w:t>
      </w:r>
    </w:p>
    <w:p w:rsidR="002667D0" w:rsidRPr="008D7C05" w:rsidRDefault="002667D0" w:rsidP="00332D3F">
      <w:pPr>
        <w:rPr>
          <w:rFonts w:ascii="AvantGarde Bk BT" w:hAnsi="AvantGarde Bk BT" w:cs="Arial"/>
          <w:sz w:val="22"/>
          <w:szCs w:val="22"/>
        </w:rPr>
      </w:pPr>
      <w:r w:rsidRPr="008D7C05">
        <w:rPr>
          <w:rFonts w:ascii="AvantGarde Bk BT" w:hAnsi="AvantGarde Bk BT" w:cs="Arial"/>
          <w:sz w:val="22"/>
          <w:szCs w:val="22"/>
        </w:rPr>
        <w:t>P R E S E N T E</w:t>
      </w:r>
    </w:p>
    <w:p w:rsidR="00C364D8" w:rsidRDefault="00C364D8" w:rsidP="00332D3F">
      <w:pPr>
        <w:rPr>
          <w:rFonts w:ascii="AvantGarde Bk BT" w:hAnsi="AvantGarde Bk BT" w:cs="Arial"/>
          <w:sz w:val="22"/>
          <w:szCs w:val="22"/>
        </w:rPr>
      </w:pPr>
    </w:p>
    <w:p w:rsidR="008D7C05" w:rsidRPr="008D7C05" w:rsidRDefault="008D7C05" w:rsidP="00332D3F">
      <w:pPr>
        <w:rPr>
          <w:rFonts w:ascii="AvantGarde Bk BT" w:hAnsi="AvantGarde Bk BT" w:cs="Arial"/>
          <w:sz w:val="22"/>
          <w:szCs w:val="22"/>
        </w:rPr>
      </w:pPr>
    </w:p>
    <w:p w:rsidR="002667D0" w:rsidRPr="004F7675" w:rsidRDefault="002667D0" w:rsidP="00332D3F">
      <w:pPr>
        <w:jc w:val="both"/>
        <w:rPr>
          <w:rFonts w:ascii="AvantGarde Bk BT" w:hAnsi="AvantGarde Bk BT" w:cs="Arial"/>
          <w:sz w:val="22"/>
          <w:szCs w:val="22"/>
        </w:rPr>
      </w:pPr>
      <w:r w:rsidRPr="00CE3F20">
        <w:rPr>
          <w:rFonts w:ascii="AvantGarde Bk BT" w:hAnsi="AvantGarde Bk BT" w:cs="Arial"/>
          <w:sz w:val="22"/>
          <w:szCs w:val="22"/>
        </w:rPr>
        <w:t xml:space="preserve">A estas Comisiones Permanentes de Educación, </w:t>
      </w:r>
      <w:r w:rsidR="00C364D8" w:rsidRPr="00CE3F20">
        <w:rPr>
          <w:rFonts w:ascii="AvantGarde Bk BT" w:hAnsi="AvantGarde Bk BT" w:cs="Arial"/>
          <w:sz w:val="22"/>
          <w:szCs w:val="22"/>
        </w:rPr>
        <w:t xml:space="preserve">de </w:t>
      </w:r>
      <w:r w:rsidRPr="00CE3F20">
        <w:rPr>
          <w:rFonts w:ascii="AvantGarde Bk BT" w:hAnsi="AvantGarde Bk BT" w:cs="Arial"/>
          <w:sz w:val="22"/>
          <w:szCs w:val="22"/>
        </w:rPr>
        <w:t xml:space="preserve">Hacienda y </w:t>
      </w:r>
      <w:r w:rsidR="00C364D8" w:rsidRPr="00CE3F20">
        <w:rPr>
          <w:rFonts w:ascii="AvantGarde Bk BT" w:hAnsi="AvantGarde Bk BT" w:cs="Arial"/>
          <w:sz w:val="22"/>
          <w:szCs w:val="22"/>
        </w:rPr>
        <w:t xml:space="preserve">de </w:t>
      </w:r>
      <w:r w:rsidRPr="00CE3F20">
        <w:rPr>
          <w:rFonts w:ascii="AvantGarde Bk BT" w:hAnsi="AvantGarde Bk BT" w:cs="Arial"/>
          <w:sz w:val="22"/>
          <w:szCs w:val="22"/>
        </w:rPr>
        <w:t>Normatividad del Consejo General Universitario ha sido turnada una solicitud del Rector General de la Universidad de Guadalajara, en virtud de la cual se propone</w:t>
      </w:r>
      <w:r w:rsidR="00DC6D31" w:rsidRPr="00CE3F20">
        <w:rPr>
          <w:rFonts w:ascii="AvantGarde Bk BT" w:hAnsi="AvantGarde Bk BT" w:cs="Arial"/>
          <w:sz w:val="22"/>
          <w:szCs w:val="22"/>
        </w:rPr>
        <w:t xml:space="preserve"> la creación del</w:t>
      </w:r>
      <w:r w:rsidR="00D453FE" w:rsidRPr="00CE3F20">
        <w:rPr>
          <w:rFonts w:ascii="AvantGarde Bk BT" w:hAnsi="AvantGarde Bk BT" w:cs="Arial"/>
          <w:b/>
          <w:sz w:val="22"/>
          <w:szCs w:val="22"/>
        </w:rPr>
        <w:t xml:space="preserve"> Instituto de la Red </w:t>
      </w:r>
      <w:r w:rsidR="00EB7A5B" w:rsidRPr="00CE3F20">
        <w:rPr>
          <w:rFonts w:ascii="AvantGarde Bk BT" w:hAnsi="AvantGarde Bk BT" w:cs="Arial"/>
          <w:b/>
          <w:sz w:val="22"/>
          <w:szCs w:val="22"/>
        </w:rPr>
        <w:t xml:space="preserve">Universitaria </w:t>
      </w:r>
      <w:r w:rsidR="00DC791C" w:rsidRPr="00CE3F20">
        <w:rPr>
          <w:rFonts w:ascii="AvantGarde Bk BT" w:hAnsi="AvantGarde Bk BT" w:cs="Arial"/>
          <w:b/>
          <w:sz w:val="22"/>
          <w:szCs w:val="22"/>
        </w:rPr>
        <w:t>denominado</w:t>
      </w:r>
      <w:r w:rsidR="00D453FE" w:rsidRPr="00CE3F20">
        <w:rPr>
          <w:rFonts w:ascii="AvantGarde Bk BT" w:hAnsi="AvantGarde Bk BT" w:cs="Arial"/>
          <w:b/>
          <w:sz w:val="22"/>
          <w:szCs w:val="22"/>
        </w:rPr>
        <w:t xml:space="preserve"> Instituto de Investigación y Estudios de las Ciudades</w:t>
      </w:r>
      <w:r w:rsidRPr="00CE3F20">
        <w:rPr>
          <w:rFonts w:ascii="AvantGarde Bk BT" w:hAnsi="AvantGarde Bk BT" w:cs="Arial"/>
          <w:sz w:val="22"/>
          <w:szCs w:val="22"/>
        </w:rPr>
        <w:t>, conforme a los siguientes:</w:t>
      </w:r>
      <w:r w:rsidRPr="004F7675">
        <w:rPr>
          <w:rFonts w:ascii="AvantGarde Bk BT" w:hAnsi="AvantGarde Bk BT" w:cs="Arial"/>
          <w:sz w:val="22"/>
          <w:szCs w:val="22"/>
        </w:rPr>
        <w:t xml:space="preserve"> </w:t>
      </w:r>
    </w:p>
    <w:p w:rsidR="002667D0" w:rsidRPr="004F7675" w:rsidRDefault="002667D0" w:rsidP="00332D3F">
      <w:pPr>
        <w:rPr>
          <w:rFonts w:ascii="AvantGarde Bk BT" w:hAnsi="AvantGarde Bk BT"/>
          <w:b/>
          <w:sz w:val="22"/>
          <w:szCs w:val="22"/>
        </w:rPr>
      </w:pPr>
    </w:p>
    <w:p w:rsidR="002667D0" w:rsidRPr="004F7675" w:rsidRDefault="002667D0" w:rsidP="00332D3F">
      <w:pPr>
        <w:jc w:val="center"/>
        <w:rPr>
          <w:rFonts w:ascii="AvantGarde Bk BT" w:hAnsi="AvantGarde Bk BT"/>
          <w:b/>
          <w:sz w:val="22"/>
          <w:szCs w:val="22"/>
        </w:rPr>
      </w:pPr>
      <w:r w:rsidRPr="004F7675">
        <w:rPr>
          <w:rFonts w:ascii="AvantGarde Bk BT" w:hAnsi="AvantGarde Bk BT"/>
          <w:b/>
          <w:sz w:val="22"/>
          <w:szCs w:val="22"/>
        </w:rPr>
        <w:t>A N T E C E D E N T E S:</w:t>
      </w:r>
    </w:p>
    <w:p w:rsidR="002667D0" w:rsidRPr="004F7675" w:rsidRDefault="002667D0" w:rsidP="00332D3F">
      <w:pPr>
        <w:rPr>
          <w:rFonts w:ascii="AvantGarde Bk BT" w:hAnsi="AvantGarde Bk BT" w:cs="Arial"/>
          <w:sz w:val="22"/>
          <w:szCs w:val="22"/>
        </w:rPr>
      </w:pPr>
    </w:p>
    <w:p w:rsidR="002667D0" w:rsidRPr="004F7675" w:rsidRDefault="008972C5" w:rsidP="00332D3F">
      <w:pPr>
        <w:pStyle w:val="Textoindependiente"/>
        <w:numPr>
          <w:ilvl w:val="0"/>
          <w:numId w:val="1"/>
        </w:numPr>
        <w:ind w:left="714" w:hanging="357"/>
        <w:rPr>
          <w:rFonts w:ascii="AvantGarde Bk BT" w:hAnsi="AvantGarde Bk BT" w:cs="Arial"/>
          <w:szCs w:val="22"/>
          <w:lang w:val="es-MX"/>
        </w:rPr>
      </w:pPr>
      <w:r>
        <w:rPr>
          <w:rFonts w:ascii="AvantGarde Bk BT" w:hAnsi="AvantGarde Bk BT" w:cs="Arial"/>
          <w:szCs w:val="22"/>
          <w:lang w:val="es-MX"/>
        </w:rPr>
        <w:t>Que l</w:t>
      </w:r>
      <w:r w:rsidR="00A54927" w:rsidRPr="004F7675">
        <w:rPr>
          <w:rFonts w:ascii="AvantGarde Bk BT" w:hAnsi="AvantGarde Bk BT" w:cs="Arial"/>
          <w:szCs w:val="22"/>
          <w:lang w:val="es-MX"/>
        </w:rPr>
        <w:t xml:space="preserve">a </w:t>
      </w:r>
      <w:r w:rsidR="002667D0" w:rsidRPr="004F7675">
        <w:rPr>
          <w:rFonts w:ascii="AvantGarde Bk BT" w:hAnsi="AvantGarde Bk BT" w:cs="Arial"/>
          <w:szCs w:val="22"/>
          <w:lang w:val="es-MX"/>
        </w:rPr>
        <w:t>Universidad de Guadalajara tiene como parte de sus fines organizar, realizar, fomentar y difundir la investigación científica, tecnológica y humanística; y coadyuvar con las autoridades educativas competentes en la orientación y promoción de la educación superior, así como en el desarrollo de la ciencia y la tecnología, tal como se señala en las fracciones II y IV del artículo 5 de la Ley Orgánica de la Universidad de Guadalajara.</w:t>
      </w:r>
    </w:p>
    <w:p w:rsidR="002667D0" w:rsidRPr="004F7675" w:rsidRDefault="002667D0" w:rsidP="00332D3F">
      <w:pPr>
        <w:pStyle w:val="Textoindependiente"/>
        <w:rPr>
          <w:rFonts w:ascii="AvantGarde Bk BT" w:hAnsi="AvantGarde Bk BT" w:cs="Arial"/>
          <w:szCs w:val="22"/>
          <w:lang w:val="es-MX"/>
        </w:rPr>
      </w:pPr>
    </w:p>
    <w:p w:rsidR="002667D0" w:rsidRPr="004F7675" w:rsidRDefault="008972C5" w:rsidP="00332D3F">
      <w:pPr>
        <w:pStyle w:val="Textoindependiente"/>
        <w:numPr>
          <w:ilvl w:val="0"/>
          <w:numId w:val="1"/>
        </w:numPr>
        <w:ind w:left="714" w:hanging="357"/>
        <w:rPr>
          <w:rFonts w:ascii="AvantGarde Bk BT" w:hAnsi="AvantGarde Bk BT" w:cs="Arial"/>
          <w:szCs w:val="22"/>
          <w:lang w:val="es-MX"/>
        </w:rPr>
      </w:pPr>
      <w:r>
        <w:rPr>
          <w:rFonts w:ascii="AvantGarde Bk BT" w:hAnsi="AvantGarde Bk BT" w:cs="Arial"/>
          <w:szCs w:val="22"/>
          <w:lang w:val="es-MX"/>
        </w:rPr>
        <w:t>Que l</w:t>
      </w:r>
      <w:r w:rsidR="00A54927" w:rsidRPr="004F7675">
        <w:rPr>
          <w:rFonts w:ascii="AvantGarde Bk BT" w:hAnsi="AvantGarde Bk BT" w:cs="Arial"/>
          <w:szCs w:val="22"/>
          <w:lang w:val="es-MX"/>
        </w:rPr>
        <w:t xml:space="preserve">a </w:t>
      </w:r>
      <w:r w:rsidR="002667D0" w:rsidRPr="004F7675">
        <w:rPr>
          <w:rFonts w:ascii="AvantGarde Bk BT" w:hAnsi="AvantGarde Bk BT" w:cs="Arial"/>
          <w:szCs w:val="22"/>
          <w:lang w:val="es-MX"/>
        </w:rPr>
        <w:t xml:space="preserve">Universidad de Guadalajara establece como uno de sus criterios para la realización de sus funciones y el cumplimiento de sus fines, el procurar la vinculación armónica entre las funciones de docencia, investigación y difusión, de conformidad con la fracción IV del artículo 9 de la Ley Orgánica de la Universidad de Guadalajara. </w:t>
      </w:r>
    </w:p>
    <w:p w:rsidR="002667D0" w:rsidRPr="004F7675" w:rsidRDefault="002667D0" w:rsidP="00332D3F">
      <w:pPr>
        <w:rPr>
          <w:rFonts w:ascii="AvantGarde Bk BT" w:hAnsi="AvantGarde Bk BT" w:cs="Arial"/>
          <w:sz w:val="22"/>
          <w:szCs w:val="22"/>
        </w:rPr>
      </w:pPr>
    </w:p>
    <w:p w:rsidR="002667D0" w:rsidRPr="004F7675" w:rsidRDefault="002667D0" w:rsidP="00332D3F">
      <w:pPr>
        <w:pStyle w:val="Textoindependiente"/>
        <w:numPr>
          <w:ilvl w:val="0"/>
          <w:numId w:val="1"/>
        </w:numPr>
        <w:ind w:left="714" w:hanging="357"/>
        <w:rPr>
          <w:rFonts w:ascii="AvantGarde Bk BT" w:hAnsi="AvantGarde Bk BT" w:cs="Arial"/>
          <w:szCs w:val="22"/>
          <w:lang w:val="es-MX"/>
        </w:rPr>
      </w:pPr>
      <w:r w:rsidRPr="004F7675">
        <w:rPr>
          <w:rFonts w:ascii="AvantGarde Bk BT" w:hAnsi="AvantGarde Bk BT" w:cs="Arial"/>
          <w:szCs w:val="22"/>
          <w:lang w:val="es-MX"/>
        </w:rPr>
        <w:t xml:space="preserve">Que la Universidad de Guadalajara siendo una de las más grandes del país, con avances significativos en las áreas de formación integral de recursos humanos e investigación científica en múltiples áreas del conocimiento, tiene un gran potencial para mejorar el impacto de su producción científica. Para ello es necesario realizar modificaciones organizacionales dirigidas a promover el trabajo colaborativo que impulse dicho potencial. </w:t>
      </w:r>
    </w:p>
    <w:p w:rsidR="002667D0" w:rsidRPr="004F7675" w:rsidRDefault="002667D0" w:rsidP="00332D3F">
      <w:pPr>
        <w:pStyle w:val="Textoindependiente"/>
        <w:rPr>
          <w:rFonts w:ascii="AvantGarde Bk BT" w:hAnsi="AvantGarde Bk BT" w:cs="Arial"/>
          <w:szCs w:val="22"/>
          <w:lang w:val="es-MX"/>
        </w:rPr>
      </w:pPr>
    </w:p>
    <w:p w:rsidR="002667D0" w:rsidRPr="004F7675" w:rsidRDefault="008972C5" w:rsidP="00332D3F">
      <w:pPr>
        <w:numPr>
          <w:ilvl w:val="0"/>
          <w:numId w:val="1"/>
        </w:numPr>
        <w:ind w:left="714" w:hanging="357"/>
        <w:jc w:val="both"/>
        <w:rPr>
          <w:rFonts w:ascii="AvantGarde Bk BT" w:hAnsi="AvantGarde Bk BT" w:cs="Arial"/>
          <w:sz w:val="22"/>
          <w:szCs w:val="22"/>
        </w:rPr>
      </w:pPr>
      <w:r>
        <w:rPr>
          <w:rFonts w:ascii="AvantGarde Bk BT" w:hAnsi="AvantGarde Bk BT" w:cs="Arial"/>
          <w:sz w:val="22"/>
          <w:szCs w:val="22"/>
        </w:rPr>
        <w:t>Que l</w:t>
      </w:r>
      <w:r w:rsidR="002667D0" w:rsidRPr="004F7675">
        <w:rPr>
          <w:rFonts w:ascii="AvantGarde Bk BT" w:hAnsi="AvantGarde Bk BT" w:cs="Arial"/>
          <w:sz w:val="22"/>
          <w:szCs w:val="22"/>
        </w:rPr>
        <w:t>a actual organización de la investigación en la Universidad de Guadalajara está sustentada en Laboratorios, Centros e Institutos de Investigación</w:t>
      </w:r>
      <w:r w:rsidR="00EC72B7">
        <w:rPr>
          <w:rFonts w:ascii="AvantGarde Bk BT" w:hAnsi="AvantGarde Bk BT" w:cs="Arial"/>
          <w:sz w:val="22"/>
          <w:szCs w:val="22"/>
        </w:rPr>
        <w:t>,</w:t>
      </w:r>
      <w:r w:rsidR="002667D0" w:rsidRPr="004F7675">
        <w:rPr>
          <w:rFonts w:ascii="AvantGarde Bk BT" w:hAnsi="AvantGarde Bk BT" w:cs="Arial"/>
          <w:sz w:val="22"/>
          <w:szCs w:val="22"/>
        </w:rPr>
        <w:t xml:space="preserve"> tradicionalmente uni-disciplinares con enlaces relativamente débiles entre ellos, lo que impide abordar de manera adecuada problemas multidisciplinares y</w:t>
      </w:r>
      <w:r w:rsidR="00C364D8" w:rsidRPr="004F7675">
        <w:rPr>
          <w:rFonts w:ascii="AvantGarde Bk BT" w:hAnsi="AvantGarde Bk BT" w:cs="Arial"/>
          <w:sz w:val="22"/>
          <w:szCs w:val="22"/>
        </w:rPr>
        <w:t xml:space="preserve"> transdisciplinarios complejos.</w:t>
      </w:r>
    </w:p>
    <w:p w:rsidR="00332D3F" w:rsidRDefault="00332D3F">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7B21C7" w:rsidRPr="00EC72B7" w:rsidRDefault="007B21C7" w:rsidP="00EC72B7">
      <w:pPr>
        <w:rPr>
          <w:rFonts w:ascii="AvantGarde Bk BT" w:hAnsi="AvantGarde Bk BT" w:cs="Arial"/>
          <w:sz w:val="22"/>
          <w:szCs w:val="22"/>
        </w:rPr>
      </w:pPr>
    </w:p>
    <w:p w:rsidR="007B21C7" w:rsidRPr="004F7675" w:rsidRDefault="008972C5" w:rsidP="00332D3F">
      <w:pPr>
        <w:numPr>
          <w:ilvl w:val="0"/>
          <w:numId w:val="1"/>
        </w:numPr>
        <w:ind w:left="714" w:hanging="357"/>
        <w:jc w:val="both"/>
        <w:rPr>
          <w:rFonts w:ascii="AvantGarde Bk BT" w:hAnsi="AvantGarde Bk BT" w:cs="Arial"/>
          <w:sz w:val="22"/>
          <w:szCs w:val="22"/>
        </w:rPr>
      </w:pPr>
      <w:r>
        <w:rPr>
          <w:rFonts w:ascii="AvantGarde Bk BT" w:hAnsi="AvantGarde Bk BT" w:cs="Arial"/>
          <w:sz w:val="22"/>
          <w:szCs w:val="22"/>
        </w:rPr>
        <w:t>Que a</w:t>
      </w:r>
      <w:r w:rsidR="007B21C7" w:rsidRPr="004F7675">
        <w:rPr>
          <w:rFonts w:ascii="AvantGarde Bk BT" w:hAnsi="AvantGarde Bk BT" w:cs="Arial"/>
          <w:sz w:val="22"/>
          <w:szCs w:val="22"/>
        </w:rPr>
        <w:t xml:space="preserve">ctualmente, la Red Universitaria cuenta con una cantidad amplia de unidades de investigación entre Institutos, Centros y Laboratorios con infraestructura propia que no es compartida, </w:t>
      </w:r>
      <w:r w:rsidR="00EC72B7">
        <w:rPr>
          <w:rFonts w:ascii="AvantGarde Bk BT" w:hAnsi="AvantGarde Bk BT" w:cs="Arial"/>
          <w:sz w:val="22"/>
          <w:szCs w:val="22"/>
        </w:rPr>
        <w:t>lo que</w:t>
      </w:r>
      <w:r w:rsidR="007B21C7" w:rsidRPr="004F7675">
        <w:rPr>
          <w:rFonts w:ascii="AvantGarde Bk BT" w:hAnsi="AvantGarde Bk BT" w:cs="Arial"/>
          <w:sz w:val="22"/>
          <w:szCs w:val="22"/>
        </w:rPr>
        <w:t xml:space="preserve"> provoca la fragmentación de las actividades de investigación y de la infraestructura, complica</w:t>
      </w:r>
      <w:r w:rsidR="00EC72B7">
        <w:rPr>
          <w:rFonts w:ascii="AvantGarde Bk BT" w:hAnsi="AvantGarde Bk BT" w:cs="Arial"/>
          <w:sz w:val="22"/>
          <w:szCs w:val="22"/>
        </w:rPr>
        <w:t>ndo</w:t>
      </w:r>
      <w:r w:rsidR="007B21C7" w:rsidRPr="004F7675">
        <w:rPr>
          <w:rFonts w:ascii="AvantGarde Bk BT" w:hAnsi="AvantGarde Bk BT" w:cs="Arial"/>
          <w:sz w:val="22"/>
          <w:szCs w:val="22"/>
        </w:rPr>
        <w:t xml:space="preserve"> su mantenimiento y actualización, </w:t>
      </w:r>
      <w:r w:rsidR="00EC72B7">
        <w:rPr>
          <w:rFonts w:ascii="AvantGarde Bk BT" w:hAnsi="AvantGarde Bk BT" w:cs="Arial"/>
          <w:sz w:val="22"/>
          <w:szCs w:val="22"/>
        </w:rPr>
        <w:t xml:space="preserve">con un </w:t>
      </w:r>
      <w:r w:rsidR="007B21C7" w:rsidRPr="004F7675">
        <w:rPr>
          <w:rFonts w:ascii="AvantGarde Bk BT" w:hAnsi="AvantGarde Bk BT" w:cs="Arial"/>
          <w:sz w:val="22"/>
          <w:szCs w:val="22"/>
        </w:rPr>
        <w:t>impact</w:t>
      </w:r>
      <w:r w:rsidR="00EC72B7">
        <w:rPr>
          <w:rFonts w:ascii="AvantGarde Bk BT" w:hAnsi="AvantGarde Bk BT" w:cs="Arial"/>
          <w:sz w:val="22"/>
          <w:szCs w:val="22"/>
        </w:rPr>
        <w:t xml:space="preserve">o </w:t>
      </w:r>
      <w:r w:rsidR="007B21C7" w:rsidRPr="004F7675">
        <w:rPr>
          <w:rFonts w:ascii="AvantGarde Bk BT" w:hAnsi="AvantGarde Bk BT" w:cs="Arial"/>
          <w:sz w:val="22"/>
          <w:szCs w:val="22"/>
        </w:rPr>
        <w:t>negativ</w:t>
      </w:r>
      <w:r w:rsidR="00EC72B7">
        <w:rPr>
          <w:rFonts w:ascii="AvantGarde Bk BT" w:hAnsi="AvantGarde Bk BT" w:cs="Arial"/>
          <w:sz w:val="22"/>
          <w:szCs w:val="22"/>
        </w:rPr>
        <w:t>o a</w:t>
      </w:r>
      <w:r w:rsidR="007B21C7" w:rsidRPr="004F7675">
        <w:rPr>
          <w:rFonts w:ascii="AvantGarde Bk BT" w:hAnsi="AvantGarde Bk BT" w:cs="Arial"/>
          <w:sz w:val="22"/>
          <w:szCs w:val="22"/>
        </w:rPr>
        <w:t xml:space="preserve"> las posibilidades de certificación de las unidades y reconocimiento de la producción científica que ahí se genera.</w:t>
      </w:r>
    </w:p>
    <w:p w:rsidR="002667D0" w:rsidRPr="004F7675" w:rsidRDefault="002667D0" w:rsidP="00332D3F">
      <w:pPr>
        <w:jc w:val="both"/>
        <w:rPr>
          <w:rFonts w:ascii="AvantGarde Bk BT" w:hAnsi="AvantGarde Bk BT" w:cs="Arial"/>
          <w:sz w:val="22"/>
          <w:szCs w:val="22"/>
        </w:rPr>
      </w:pPr>
    </w:p>
    <w:p w:rsidR="00C364D8" w:rsidRDefault="008972C5" w:rsidP="00332D3F">
      <w:pPr>
        <w:numPr>
          <w:ilvl w:val="0"/>
          <w:numId w:val="1"/>
        </w:numPr>
        <w:ind w:left="714" w:hanging="357"/>
        <w:jc w:val="both"/>
        <w:rPr>
          <w:rFonts w:ascii="AvantGarde Bk BT" w:hAnsi="AvantGarde Bk BT" w:cs="Arial"/>
          <w:sz w:val="22"/>
          <w:szCs w:val="22"/>
        </w:rPr>
      </w:pPr>
      <w:r>
        <w:rPr>
          <w:rFonts w:ascii="AvantGarde Bk BT" w:hAnsi="AvantGarde Bk BT" w:cs="Arial"/>
          <w:sz w:val="22"/>
          <w:szCs w:val="22"/>
        </w:rPr>
        <w:t>Que l</w:t>
      </w:r>
      <w:r w:rsidR="002667D0" w:rsidRPr="004F7675">
        <w:rPr>
          <w:rFonts w:ascii="AvantGarde Bk BT" w:hAnsi="AvantGarde Bk BT" w:cs="Arial"/>
          <w:sz w:val="22"/>
          <w:szCs w:val="22"/>
        </w:rPr>
        <w:t xml:space="preserve">as tendencias mundiales y nacionales en la organización de la investigación para atender los problemas complejos que actualmente enfrentamos, con la calidad adecuada, nos muestran que la cooperación y colaboración científica y tecnológica, basadas en la formación de redes de colaboración, que </w:t>
      </w:r>
      <w:r w:rsidR="002667D0" w:rsidRPr="008D7C05">
        <w:rPr>
          <w:rFonts w:ascii="AvantGarde Bk BT" w:hAnsi="AvantGarde Bk BT" w:cs="Arial"/>
          <w:sz w:val="22"/>
          <w:szCs w:val="22"/>
        </w:rPr>
        <w:t>comparten tanto los recursos intelectuales y económicos, como la infraestructura, optimiza la generación de conocimiento, su transferencia y la</w:t>
      </w:r>
      <w:r w:rsidR="00855179" w:rsidRPr="008D7C05">
        <w:rPr>
          <w:rFonts w:ascii="AvantGarde Bk BT" w:hAnsi="AvantGarde Bk BT" w:cs="Arial"/>
          <w:sz w:val="22"/>
          <w:szCs w:val="22"/>
        </w:rPr>
        <w:t xml:space="preserve"> vinculación con otros actores.</w:t>
      </w:r>
    </w:p>
    <w:p w:rsidR="00EE74E7" w:rsidRPr="00EC72B7" w:rsidRDefault="00EE74E7" w:rsidP="00EC72B7">
      <w:pPr>
        <w:rPr>
          <w:rFonts w:ascii="AvantGarde Bk BT" w:hAnsi="AvantGarde Bk BT" w:cs="Arial"/>
          <w:sz w:val="22"/>
          <w:szCs w:val="22"/>
        </w:rPr>
      </w:pPr>
    </w:p>
    <w:p w:rsidR="002667D0" w:rsidRPr="008D7C05" w:rsidRDefault="008972C5" w:rsidP="00332D3F">
      <w:pPr>
        <w:numPr>
          <w:ilvl w:val="0"/>
          <w:numId w:val="1"/>
        </w:numPr>
        <w:jc w:val="both"/>
        <w:rPr>
          <w:rFonts w:ascii="AvantGarde Bk BT" w:hAnsi="AvantGarde Bk BT" w:cs="Arial"/>
          <w:sz w:val="22"/>
          <w:szCs w:val="22"/>
        </w:rPr>
      </w:pPr>
      <w:r>
        <w:rPr>
          <w:rFonts w:ascii="AvantGarde Bk BT" w:hAnsi="AvantGarde Bk BT" w:cs="Arial"/>
          <w:sz w:val="22"/>
          <w:szCs w:val="22"/>
        </w:rPr>
        <w:t>Que l</w:t>
      </w:r>
      <w:r w:rsidR="002667D0" w:rsidRPr="008D7C05">
        <w:rPr>
          <w:rFonts w:ascii="AvantGarde Bk BT" w:hAnsi="AvantGarde Bk BT" w:cs="Arial"/>
          <w:sz w:val="22"/>
          <w:szCs w:val="22"/>
        </w:rPr>
        <w:t xml:space="preserve">a Universidad de Guadalajara requiere, para dar un nuevo impulso a la producción científica, crear unidades académicas en áreas estratégicas de investigación y desarrollo tecnológico, reuniendo los esfuerzos de investigadores para la resolución de problemas complejos, con enfoques multidisciplinarios y transdisciplinarios, optimizando el uso de los recursos económicos e intelectuales con los que </w:t>
      </w:r>
      <w:r w:rsidR="00445B71" w:rsidRPr="008D7C05">
        <w:rPr>
          <w:rFonts w:ascii="AvantGarde Bk BT" w:hAnsi="AvantGarde Bk BT" w:cs="Arial"/>
          <w:sz w:val="22"/>
          <w:szCs w:val="22"/>
        </w:rPr>
        <w:t>ya cuenta la Red Universitaria</w:t>
      </w:r>
      <w:r w:rsidR="002667D0" w:rsidRPr="008D7C05">
        <w:rPr>
          <w:rFonts w:ascii="AvantGarde Bk BT" w:hAnsi="AvantGarde Bk BT" w:cs="Arial"/>
          <w:sz w:val="22"/>
          <w:szCs w:val="22"/>
        </w:rPr>
        <w:t xml:space="preserve"> potenciando el trabajo colaborativo </w:t>
      </w:r>
      <w:r w:rsidR="00445B71" w:rsidRPr="008D7C05">
        <w:rPr>
          <w:rFonts w:ascii="AvantGarde Bk BT" w:hAnsi="AvantGarde Bk BT" w:cs="Arial"/>
          <w:sz w:val="22"/>
          <w:szCs w:val="22"/>
        </w:rPr>
        <w:t>que ya se realiza con</w:t>
      </w:r>
      <w:r w:rsidR="002667D0" w:rsidRPr="008D7C05">
        <w:rPr>
          <w:rFonts w:ascii="AvantGarde Bk BT" w:hAnsi="AvantGarde Bk BT" w:cs="Arial"/>
          <w:sz w:val="22"/>
          <w:szCs w:val="22"/>
        </w:rPr>
        <w:t xml:space="preserve"> </w:t>
      </w:r>
      <w:r w:rsidR="00445B71" w:rsidRPr="008D7C05">
        <w:rPr>
          <w:rFonts w:ascii="AvantGarde Bk BT" w:hAnsi="AvantGarde Bk BT" w:cs="Arial"/>
          <w:sz w:val="22"/>
          <w:szCs w:val="22"/>
        </w:rPr>
        <w:t xml:space="preserve">la participación en </w:t>
      </w:r>
      <w:r w:rsidR="002667D0" w:rsidRPr="008D7C05">
        <w:rPr>
          <w:rFonts w:ascii="AvantGarde Bk BT" w:hAnsi="AvantGarde Bk BT" w:cs="Arial"/>
          <w:sz w:val="22"/>
          <w:szCs w:val="22"/>
        </w:rPr>
        <w:t xml:space="preserve">redes con otras entidades. </w:t>
      </w:r>
    </w:p>
    <w:p w:rsidR="002667D0" w:rsidRPr="008D7C05" w:rsidRDefault="002667D0" w:rsidP="00332D3F">
      <w:pPr>
        <w:jc w:val="both"/>
        <w:rPr>
          <w:rFonts w:ascii="AvantGarde Bk BT" w:hAnsi="AvantGarde Bk BT" w:cs="Arial"/>
          <w:sz w:val="22"/>
          <w:szCs w:val="22"/>
        </w:rPr>
      </w:pPr>
    </w:p>
    <w:p w:rsidR="002667D0" w:rsidRPr="008D7C05" w:rsidRDefault="008972C5" w:rsidP="00332D3F">
      <w:pPr>
        <w:numPr>
          <w:ilvl w:val="0"/>
          <w:numId w:val="1"/>
        </w:numPr>
        <w:jc w:val="both"/>
        <w:rPr>
          <w:rFonts w:ascii="AvantGarde Bk BT" w:hAnsi="AvantGarde Bk BT" w:cs="Arial"/>
          <w:sz w:val="22"/>
          <w:szCs w:val="22"/>
        </w:rPr>
      </w:pPr>
      <w:r>
        <w:rPr>
          <w:rFonts w:ascii="AvantGarde Bk BT" w:hAnsi="AvantGarde Bk BT" w:cs="Arial"/>
          <w:sz w:val="22"/>
          <w:szCs w:val="22"/>
        </w:rPr>
        <w:t>Que l</w:t>
      </w:r>
      <w:r w:rsidR="002667D0" w:rsidRPr="008D7C05">
        <w:rPr>
          <w:rFonts w:ascii="AvantGarde Bk BT" w:hAnsi="AvantGarde Bk BT" w:cs="Arial"/>
          <w:sz w:val="22"/>
          <w:szCs w:val="22"/>
        </w:rPr>
        <w:t>a creación de unidades académicas en áreas estratégicas de investigación, tal y como se expone en el numeral anterior permiten integrar la participación de investigadores de diversos Centros Universitarios en temas dond</w:t>
      </w:r>
      <w:r w:rsidR="00445B71" w:rsidRPr="008D7C05">
        <w:rPr>
          <w:rFonts w:ascii="AvantGarde Bk BT" w:hAnsi="AvantGarde Bk BT" w:cs="Arial"/>
          <w:sz w:val="22"/>
          <w:szCs w:val="22"/>
        </w:rPr>
        <w:t>e la Universidad ya tiene trabajo reconocido</w:t>
      </w:r>
      <w:r w:rsidR="002667D0" w:rsidRPr="008D7C05">
        <w:rPr>
          <w:rFonts w:ascii="AvantGarde Bk BT" w:hAnsi="AvantGarde Bk BT" w:cs="Arial"/>
          <w:sz w:val="22"/>
          <w:szCs w:val="22"/>
        </w:rPr>
        <w:t>.</w:t>
      </w:r>
    </w:p>
    <w:p w:rsidR="000C3ACF" w:rsidRPr="008972C5" w:rsidRDefault="000C3ACF" w:rsidP="008972C5">
      <w:pPr>
        <w:rPr>
          <w:rFonts w:ascii="AvantGarde Bk BT" w:hAnsi="AvantGarde Bk BT" w:cs="Arial"/>
          <w:sz w:val="22"/>
          <w:szCs w:val="22"/>
        </w:rPr>
      </w:pPr>
    </w:p>
    <w:p w:rsidR="000C3ACF" w:rsidRPr="008D7C05" w:rsidRDefault="008972C5" w:rsidP="00332D3F">
      <w:pPr>
        <w:numPr>
          <w:ilvl w:val="0"/>
          <w:numId w:val="1"/>
        </w:numPr>
        <w:jc w:val="both"/>
        <w:rPr>
          <w:rFonts w:ascii="AvantGarde Bk BT" w:hAnsi="AvantGarde Bk BT" w:cs="Arial"/>
          <w:sz w:val="22"/>
          <w:szCs w:val="22"/>
        </w:rPr>
      </w:pPr>
      <w:r>
        <w:rPr>
          <w:rFonts w:ascii="AvantGarde Bk BT" w:hAnsi="AvantGarde Bk BT" w:cs="Arial"/>
          <w:sz w:val="22"/>
          <w:szCs w:val="22"/>
        </w:rPr>
        <w:t>Que e</w:t>
      </w:r>
      <w:r w:rsidR="000C3ACF" w:rsidRPr="008D7C05">
        <w:rPr>
          <w:rFonts w:ascii="AvantGarde Bk BT" w:hAnsi="AvantGarde Bk BT" w:cs="Arial"/>
          <w:sz w:val="22"/>
          <w:szCs w:val="22"/>
        </w:rPr>
        <w:t>ntre los temas de investigación en los cuales la Red Universitaria tiene experiencia científica importantes es el de Estudios regionales, urbanos, y del territorio, donde el estudio de las Ciudades, como territorios complejos, ha tomado relevancia.</w:t>
      </w:r>
    </w:p>
    <w:p w:rsidR="001D2275" w:rsidRPr="008D7C05" w:rsidRDefault="000C3ACF" w:rsidP="00332D3F">
      <w:pPr>
        <w:jc w:val="both"/>
        <w:rPr>
          <w:rFonts w:ascii="AvantGarde Bk BT" w:hAnsi="AvantGarde Bk BT" w:cs="Arial"/>
          <w:sz w:val="22"/>
          <w:szCs w:val="22"/>
        </w:rPr>
      </w:pPr>
      <w:r w:rsidRPr="008D7C05">
        <w:rPr>
          <w:rFonts w:ascii="AvantGarde Bk BT" w:hAnsi="AvantGarde Bk BT" w:cs="Arial"/>
          <w:sz w:val="22"/>
          <w:szCs w:val="22"/>
        </w:rPr>
        <w:t xml:space="preserve"> </w:t>
      </w:r>
    </w:p>
    <w:p w:rsidR="00145664" w:rsidRPr="008D7C05" w:rsidRDefault="008972C5" w:rsidP="00332D3F">
      <w:pPr>
        <w:numPr>
          <w:ilvl w:val="0"/>
          <w:numId w:val="1"/>
        </w:numPr>
        <w:jc w:val="both"/>
        <w:rPr>
          <w:rFonts w:ascii="AvantGarde Bk BT" w:hAnsi="AvantGarde Bk BT" w:cs="Arial"/>
          <w:sz w:val="22"/>
          <w:szCs w:val="22"/>
        </w:rPr>
      </w:pPr>
      <w:r>
        <w:rPr>
          <w:rFonts w:ascii="AvantGarde Bk BT" w:hAnsi="AvantGarde Bk BT" w:cs="Arial"/>
          <w:sz w:val="22"/>
          <w:szCs w:val="22"/>
        </w:rPr>
        <w:t>Que l</w:t>
      </w:r>
      <w:r w:rsidR="00145664" w:rsidRPr="008D7C05">
        <w:rPr>
          <w:rFonts w:ascii="AvantGarde Bk BT" w:hAnsi="AvantGarde Bk BT" w:cs="Arial"/>
          <w:sz w:val="22"/>
          <w:szCs w:val="22"/>
        </w:rPr>
        <w:t xml:space="preserve">os constantes cambios que a través del tiempo </w:t>
      </w:r>
      <w:r w:rsidR="00F9359C" w:rsidRPr="008D7C05">
        <w:rPr>
          <w:rFonts w:ascii="AvantGarde Bk BT" w:hAnsi="AvantGarde Bk BT" w:cs="Arial"/>
          <w:sz w:val="22"/>
          <w:szCs w:val="22"/>
        </w:rPr>
        <w:t xml:space="preserve">han </w:t>
      </w:r>
      <w:r w:rsidR="00145664" w:rsidRPr="008D7C05">
        <w:rPr>
          <w:rFonts w:ascii="AvantGarde Bk BT" w:hAnsi="AvantGarde Bk BT" w:cs="Arial"/>
          <w:sz w:val="22"/>
          <w:szCs w:val="22"/>
        </w:rPr>
        <w:t>sufr</w:t>
      </w:r>
      <w:r w:rsidR="00F9359C" w:rsidRPr="008D7C05">
        <w:rPr>
          <w:rFonts w:ascii="AvantGarde Bk BT" w:hAnsi="AvantGarde Bk BT" w:cs="Arial"/>
          <w:sz w:val="22"/>
          <w:szCs w:val="22"/>
        </w:rPr>
        <w:t xml:space="preserve">ido </w:t>
      </w:r>
      <w:r w:rsidR="00145664" w:rsidRPr="008D7C05">
        <w:rPr>
          <w:rFonts w:ascii="AvantGarde Bk BT" w:hAnsi="AvantGarde Bk BT" w:cs="Arial"/>
          <w:sz w:val="22"/>
          <w:szCs w:val="22"/>
        </w:rPr>
        <w:t>las ciudades y específicamente las ciudades latinoamericanas, provocados por los cambios sociales, el acelerado proceso de urbanización, la transformación económica y los procesos de globalización</w:t>
      </w:r>
      <w:r w:rsidR="00F9359C" w:rsidRPr="008D7C05">
        <w:rPr>
          <w:rFonts w:ascii="AvantGarde Bk BT" w:hAnsi="AvantGarde Bk BT" w:cs="Arial"/>
          <w:sz w:val="22"/>
          <w:szCs w:val="22"/>
        </w:rPr>
        <w:t xml:space="preserve"> y sus impactos ambientales</w:t>
      </w:r>
      <w:r w:rsidR="00145664" w:rsidRPr="008D7C05">
        <w:rPr>
          <w:rFonts w:ascii="AvantGarde Bk BT" w:hAnsi="AvantGarde Bk BT" w:cs="Arial"/>
          <w:sz w:val="22"/>
          <w:szCs w:val="22"/>
        </w:rPr>
        <w:t xml:space="preserve"> hacen necesario el estudio de las ciudades desde perspectiva</w:t>
      </w:r>
      <w:r w:rsidR="00F9359C" w:rsidRPr="008D7C05">
        <w:rPr>
          <w:rFonts w:ascii="AvantGarde Bk BT" w:hAnsi="AvantGarde Bk BT" w:cs="Arial"/>
          <w:sz w:val="22"/>
          <w:szCs w:val="22"/>
        </w:rPr>
        <w:t>s más amplias y</w:t>
      </w:r>
      <w:r w:rsidR="00145664" w:rsidRPr="008D7C05">
        <w:rPr>
          <w:rFonts w:ascii="AvantGarde Bk BT" w:hAnsi="AvantGarde Bk BT" w:cs="Arial"/>
          <w:sz w:val="22"/>
          <w:szCs w:val="22"/>
        </w:rPr>
        <w:t xml:space="preserve"> multidisciplinaria</w:t>
      </w:r>
      <w:r w:rsidR="00F9359C" w:rsidRPr="008D7C05">
        <w:rPr>
          <w:rFonts w:ascii="AvantGarde Bk BT" w:hAnsi="AvantGarde Bk BT" w:cs="Arial"/>
          <w:sz w:val="22"/>
          <w:szCs w:val="22"/>
        </w:rPr>
        <w:t>s</w:t>
      </w:r>
      <w:r w:rsidR="00145664" w:rsidRPr="008D7C05">
        <w:rPr>
          <w:rFonts w:ascii="AvantGarde Bk BT" w:hAnsi="AvantGarde Bk BT" w:cs="Arial"/>
          <w:sz w:val="22"/>
          <w:szCs w:val="22"/>
        </w:rPr>
        <w:t>.</w:t>
      </w:r>
    </w:p>
    <w:p w:rsidR="00332D3F" w:rsidRDefault="00332D3F">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145664" w:rsidRPr="008D7C05" w:rsidRDefault="00145664" w:rsidP="00332D3F">
      <w:pPr>
        <w:jc w:val="both"/>
        <w:rPr>
          <w:rFonts w:ascii="AvantGarde Bk BT" w:hAnsi="AvantGarde Bk BT" w:cs="Arial"/>
          <w:sz w:val="22"/>
          <w:szCs w:val="22"/>
        </w:rPr>
      </w:pPr>
    </w:p>
    <w:p w:rsidR="00145664" w:rsidRPr="008D7C05" w:rsidRDefault="008972C5" w:rsidP="00332D3F">
      <w:pPr>
        <w:numPr>
          <w:ilvl w:val="0"/>
          <w:numId w:val="1"/>
        </w:numPr>
        <w:jc w:val="both"/>
        <w:rPr>
          <w:rFonts w:ascii="AvantGarde Bk BT" w:hAnsi="AvantGarde Bk BT" w:cs="Arial"/>
          <w:sz w:val="22"/>
          <w:szCs w:val="22"/>
        </w:rPr>
      </w:pPr>
      <w:r>
        <w:rPr>
          <w:rFonts w:ascii="AvantGarde Bk BT" w:hAnsi="AvantGarde Bk BT" w:cs="Arial"/>
          <w:sz w:val="22"/>
          <w:szCs w:val="22"/>
        </w:rPr>
        <w:t>Que l</w:t>
      </w:r>
      <w:r w:rsidR="00145664" w:rsidRPr="008D7C05">
        <w:rPr>
          <w:rFonts w:ascii="AvantGarde Bk BT" w:hAnsi="AvantGarde Bk BT" w:cs="Arial"/>
          <w:sz w:val="22"/>
          <w:szCs w:val="22"/>
        </w:rPr>
        <w:t xml:space="preserve">a configuración de las regiones y su territorio, constituido por sistemas de ciudades y las redes que las vinculan, son consecuencia directa de la concentración espacial de la economía. Por lo tanto, las ciudades </w:t>
      </w:r>
      <w:r w:rsidR="00F9359C" w:rsidRPr="008D7C05">
        <w:rPr>
          <w:rFonts w:ascii="AvantGarde Bk BT" w:hAnsi="AvantGarde Bk BT" w:cs="Arial"/>
          <w:sz w:val="22"/>
          <w:szCs w:val="22"/>
        </w:rPr>
        <w:t>toman un valor alto</w:t>
      </w:r>
      <w:r w:rsidR="00145664" w:rsidRPr="008D7C05">
        <w:rPr>
          <w:rFonts w:ascii="AvantGarde Bk BT" w:hAnsi="AvantGarde Bk BT" w:cs="Arial"/>
          <w:sz w:val="22"/>
          <w:szCs w:val="22"/>
        </w:rPr>
        <w:t xml:space="preserve"> como productoras de los procesos de generación de riqueza en el nuevo tipo de economía que hoy tenemos.</w:t>
      </w:r>
      <w:r w:rsidR="00F9359C" w:rsidRPr="008D7C05">
        <w:rPr>
          <w:rFonts w:ascii="AvantGarde Bk BT" w:hAnsi="AvantGarde Bk BT" w:cs="Arial"/>
          <w:sz w:val="22"/>
          <w:szCs w:val="22"/>
        </w:rPr>
        <w:t xml:space="preserve"> Pero a su vez, las ciudades están marcadas por procesos importantes de segregación, desigualada, pobreza y deterioro ambiental.</w:t>
      </w:r>
    </w:p>
    <w:p w:rsidR="00145664" w:rsidRPr="008D7C05" w:rsidRDefault="00145664" w:rsidP="008972C5">
      <w:pPr>
        <w:jc w:val="both"/>
        <w:rPr>
          <w:rFonts w:ascii="AvantGarde Bk BT" w:hAnsi="AvantGarde Bk BT" w:cs="Arial"/>
          <w:sz w:val="22"/>
          <w:szCs w:val="22"/>
        </w:rPr>
      </w:pPr>
    </w:p>
    <w:p w:rsidR="00145664" w:rsidRPr="008D7C05" w:rsidRDefault="008972C5" w:rsidP="00332D3F">
      <w:pPr>
        <w:numPr>
          <w:ilvl w:val="0"/>
          <w:numId w:val="1"/>
        </w:numPr>
        <w:jc w:val="both"/>
        <w:rPr>
          <w:rFonts w:ascii="AvantGarde Bk BT" w:hAnsi="AvantGarde Bk BT" w:cs="Arial"/>
          <w:sz w:val="22"/>
          <w:szCs w:val="22"/>
        </w:rPr>
      </w:pPr>
      <w:r>
        <w:rPr>
          <w:rFonts w:ascii="AvantGarde Bk BT" w:hAnsi="AvantGarde Bk BT" w:cs="Arial"/>
          <w:sz w:val="22"/>
          <w:szCs w:val="22"/>
        </w:rPr>
        <w:t>Que l</w:t>
      </w:r>
      <w:r w:rsidR="00145664" w:rsidRPr="008D7C05">
        <w:rPr>
          <w:rFonts w:ascii="AvantGarde Bk BT" w:hAnsi="AvantGarde Bk BT" w:cs="Arial"/>
          <w:sz w:val="22"/>
          <w:szCs w:val="22"/>
        </w:rPr>
        <w:t>a capacidad o incapacidad de poder desplazarse en la ciudad, se establece hoy en día como uno de los elementos que permite medir el grado de desigualdad y/o equidad para el disfrute del espacio urbano y su calidad de vida. En este esquema, existe una compleja relación entre la movilidad y el caos productivo asentado en su distribución socia</w:t>
      </w:r>
      <w:r w:rsidR="00203BFC" w:rsidRPr="008D7C05">
        <w:rPr>
          <w:rFonts w:ascii="AvantGarde Bk BT" w:hAnsi="AvantGarde Bk BT" w:cs="Arial"/>
          <w:sz w:val="22"/>
          <w:szCs w:val="22"/>
        </w:rPr>
        <w:t>l</w:t>
      </w:r>
      <w:r w:rsidR="00145664" w:rsidRPr="008D7C05">
        <w:rPr>
          <w:rFonts w:ascii="AvantGarde Bk BT" w:hAnsi="AvantGarde Bk BT" w:cs="Arial"/>
          <w:sz w:val="22"/>
          <w:szCs w:val="22"/>
        </w:rPr>
        <w:t>, que desde hace tiempo vienen presentando en las grandes urbes en el mundo, no solo las nuestras.</w:t>
      </w:r>
    </w:p>
    <w:p w:rsidR="00145664" w:rsidRPr="008D7C05" w:rsidRDefault="00145664" w:rsidP="00332D3F">
      <w:pPr>
        <w:rPr>
          <w:rFonts w:ascii="AvantGarde Bk BT" w:hAnsi="AvantGarde Bk BT" w:cs="Arial"/>
          <w:sz w:val="22"/>
          <w:szCs w:val="22"/>
        </w:rPr>
      </w:pPr>
    </w:p>
    <w:p w:rsidR="00F9359C" w:rsidRPr="004F7675" w:rsidRDefault="008972C5" w:rsidP="00332D3F">
      <w:pPr>
        <w:numPr>
          <w:ilvl w:val="0"/>
          <w:numId w:val="1"/>
        </w:numPr>
        <w:jc w:val="both"/>
        <w:rPr>
          <w:rFonts w:ascii="AvantGarde Bk BT" w:hAnsi="AvantGarde Bk BT" w:cs="Arial"/>
          <w:sz w:val="22"/>
          <w:szCs w:val="22"/>
        </w:rPr>
      </w:pPr>
      <w:r>
        <w:rPr>
          <w:rFonts w:ascii="AvantGarde Bk BT" w:hAnsi="AvantGarde Bk BT" w:cs="Arial"/>
          <w:sz w:val="22"/>
          <w:szCs w:val="22"/>
        </w:rPr>
        <w:t>Que l</w:t>
      </w:r>
      <w:r w:rsidR="001D2275" w:rsidRPr="008D7C05">
        <w:rPr>
          <w:rFonts w:ascii="AvantGarde Bk BT" w:hAnsi="AvantGarde Bk BT" w:cs="Arial"/>
          <w:sz w:val="22"/>
          <w:szCs w:val="22"/>
        </w:rPr>
        <w:t>a investigación y la formación de recursos humanos existente e</w:t>
      </w:r>
      <w:r w:rsidR="00203BFC" w:rsidRPr="008D7C05">
        <w:rPr>
          <w:rFonts w:ascii="AvantGarde Bk BT" w:hAnsi="AvantGarde Bk BT" w:cs="Arial"/>
          <w:sz w:val="22"/>
          <w:szCs w:val="22"/>
        </w:rPr>
        <w:t xml:space="preserve">n la Universidad de </w:t>
      </w:r>
      <w:r w:rsidR="00203BFC" w:rsidRPr="004F7675">
        <w:rPr>
          <w:rFonts w:ascii="AvantGarde Bk BT" w:hAnsi="AvantGarde Bk BT" w:cs="Arial"/>
          <w:sz w:val="22"/>
          <w:szCs w:val="22"/>
        </w:rPr>
        <w:t xml:space="preserve">Guadalajara, en el estudio de las ciudades </w:t>
      </w:r>
      <w:r w:rsidR="001D2275" w:rsidRPr="004F7675">
        <w:rPr>
          <w:rFonts w:ascii="AvantGarde Bk BT" w:hAnsi="AvantGarde Bk BT" w:cs="Arial"/>
          <w:sz w:val="22"/>
          <w:szCs w:val="22"/>
        </w:rPr>
        <w:t>tiene una referencia particular importante en el Centro de Investigaciones del Medio Ambiente y Ordenamiento Territorial (CIMA) del Centro Universitario de Arte, Arquitectura y Diseño de nuestra Universidad de Guadalajara, creado en 1998. Durante los años de su funcionamiento y actividades del CIMA, sus integrantes han realizado 48 investigaciones de las cuales 17 han cont</w:t>
      </w:r>
      <w:r w:rsidR="00F9359C" w:rsidRPr="004F7675">
        <w:rPr>
          <w:rFonts w:ascii="AvantGarde Bk BT" w:hAnsi="AvantGarde Bk BT" w:cs="Arial"/>
          <w:sz w:val="22"/>
          <w:szCs w:val="22"/>
        </w:rPr>
        <w:t>ado con financiamiento externo, así</w:t>
      </w:r>
      <w:r w:rsidR="001D2275" w:rsidRPr="004F7675">
        <w:rPr>
          <w:rFonts w:ascii="AvantGarde Bk BT" w:hAnsi="AvantGarde Bk BT" w:cs="Arial"/>
          <w:sz w:val="22"/>
          <w:szCs w:val="22"/>
        </w:rPr>
        <w:t xml:space="preserve"> mismo</w:t>
      </w:r>
      <w:r w:rsidR="00F9359C" w:rsidRPr="004F7675">
        <w:rPr>
          <w:rFonts w:ascii="AvantGarde Bk BT" w:hAnsi="AvantGarde Bk BT" w:cs="Arial"/>
          <w:sz w:val="22"/>
          <w:szCs w:val="22"/>
        </w:rPr>
        <w:t>, sus integrantes han participado en diversa</w:t>
      </w:r>
      <w:r w:rsidR="001D2275" w:rsidRPr="004F7675">
        <w:rPr>
          <w:rFonts w:ascii="AvantGarde Bk BT" w:hAnsi="AvantGarde Bk BT" w:cs="Arial"/>
          <w:sz w:val="22"/>
          <w:szCs w:val="22"/>
        </w:rPr>
        <w:t xml:space="preserve">s y múltiples actividades académico-científicas: </w:t>
      </w:r>
      <w:r w:rsidR="00F9359C" w:rsidRPr="004F7675">
        <w:rPr>
          <w:rFonts w:ascii="AvantGarde Bk BT" w:hAnsi="AvantGarde Bk BT" w:cs="Arial"/>
          <w:sz w:val="22"/>
          <w:szCs w:val="22"/>
        </w:rPr>
        <w:t xml:space="preserve">como </w:t>
      </w:r>
      <w:r w:rsidR="001D2275" w:rsidRPr="004F7675">
        <w:rPr>
          <w:rFonts w:ascii="AvantGarde Bk BT" w:hAnsi="AvantGarde Bk BT" w:cs="Arial"/>
          <w:sz w:val="22"/>
          <w:szCs w:val="22"/>
        </w:rPr>
        <w:t>congresos, seminarios, simposios, nacionales e internacionales, y dictado conferencias y cursos en instituciones públicas y privadas en diferentes países.</w:t>
      </w:r>
      <w:r w:rsidR="00F9359C" w:rsidRPr="004F7675">
        <w:rPr>
          <w:rFonts w:ascii="AvantGarde Bk BT" w:hAnsi="AvantGarde Bk BT" w:cs="Arial"/>
          <w:sz w:val="22"/>
          <w:szCs w:val="22"/>
        </w:rPr>
        <w:t xml:space="preserve"> Asimismo, han publicado una variedad amplia de libros, capítulos de libros y artículos científicos.</w:t>
      </w:r>
    </w:p>
    <w:p w:rsidR="00F9359C" w:rsidRPr="008972C5" w:rsidRDefault="00F9359C" w:rsidP="008972C5">
      <w:pPr>
        <w:rPr>
          <w:rFonts w:ascii="AvantGarde Bk BT" w:hAnsi="AvantGarde Bk BT" w:cs="Arial"/>
          <w:sz w:val="22"/>
          <w:szCs w:val="22"/>
        </w:rPr>
      </w:pPr>
    </w:p>
    <w:p w:rsidR="001D2275" w:rsidRPr="004F7675" w:rsidRDefault="008972C5" w:rsidP="00332D3F">
      <w:pPr>
        <w:numPr>
          <w:ilvl w:val="0"/>
          <w:numId w:val="1"/>
        </w:numPr>
        <w:jc w:val="both"/>
        <w:rPr>
          <w:rFonts w:ascii="AvantGarde Bk BT" w:hAnsi="AvantGarde Bk BT" w:cs="Arial"/>
          <w:sz w:val="22"/>
          <w:szCs w:val="22"/>
        </w:rPr>
      </w:pPr>
      <w:r>
        <w:rPr>
          <w:rFonts w:ascii="AvantGarde Bk BT" w:hAnsi="AvantGarde Bk BT" w:cs="Arial"/>
          <w:sz w:val="22"/>
          <w:szCs w:val="22"/>
        </w:rPr>
        <w:t>Que e</w:t>
      </w:r>
      <w:r w:rsidR="00F9359C" w:rsidRPr="004F7675">
        <w:rPr>
          <w:rFonts w:ascii="AvantGarde Bk BT" w:hAnsi="AvantGarde Bk BT" w:cs="Arial"/>
          <w:sz w:val="22"/>
          <w:szCs w:val="22"/>
        </w:rPr>
        <w:t>l CIMA</w:t>
      </w:r>
      <w:r>
        <w:rPr>
          <w:rFonts w:ascii="AvantGarde Bk BT" w:hAnsi="AvantGarde Bk BT" w:cs="Arial"/>
          <w:sz w:val="22"/>
          <w:szCs w:val="22"/>
        </w:rPr>
        <w:t>,</w:t>
      </w:r>
      <w:r w:rsidR="001D2275" w:rsidRPr="004F7675">
        <w:rPr>
          <w:rFonts w:ascii="AvantGarde Bk BT" w:hAnsi="AvantGarde Bk BT" w:cs="Arial"/>
          <w:sz w:val="22"/>
          <w:szCs w:val="22"/>
        </w:rPr>
        <w:t xml:space="preserve"> ha sido importante en la formación de recursos humanos a través de la fundación y desarrollo de los programas de posgrado: Doctorado en Ciuda</w:t>
      </w:r>
      <w:r w:rsidR="00990383" w:rsidRPr="004F7675">
        <w:rPr>
          <w:rFonts w:ascii="AvantGarde Bk BT" w:hAnsi="AvantGarde Bk BT" w:cs="Arial"/>
          <w:sz w:val="22"/>
          <w:szCs w:val="22"/>
        </w:rPr>
        <w:t>d, Territorio y Sustentabilidad</w:t>
      </w:r>
      <w:r w:rsidR="001D2275" w:rsidRPr="004F7675">
        <w:rPr>
          <w:rFonts w:ascii="AvantGarde Bk BT" w:hAnsi="AvantGarde Bk BT" w:cs="Arial"/>
          <w:sz w:val="22"/>
          <w:szCs w:val="22"/>
        </w:rPr>
        <w:t>, la Maestría en Procesos y Expresión Gráfica en la Pro</w:t>
      </w:r>
      <w:r w:rsidR="00990383" w:rsidRPr="004F7675">
        <w:rPr>
          <w:rFonts w:ascii="AvantGarde Bk BT" w:hAnsi="AvantGarde Bk BT" w:cs="Arial"/>
          <w:sz w:val="22"/>
          <w:szCs w:val="22"/>
        </w:rPr>
        <w:t>yectación Arquitectónica-Urbana</w:t>
      </w:r>
      <w:r w:rsidR="001D2275" w:rsidRPr="004F7675">
        <w:rPr>
          <w:rFonts w:ascii="AvantGarde Bk BT" w:hAnsi="AvantGarde Bk BT" w:cs="Arial"/>
          <w:sz w:val="22"/>
          <w:szCs w:val="22"/>
        </w:rPr>
        <w:t xml:space="preserve">, actualmente inscritos en el </w:t>
      </w:r>
      <w:r w:rsidR="0019335D" w:rsidRPr="004F7675">
        <w:rPr>
          <w:rFonts w:ascii="AvantGarde Bk BT" w:hAnsi="AvantGarde Bk BT" w:cs="Arial"/>
          <w:sz w:val="22"/>
          <w:szCs w:val="22"/>
        </w:rPr>
        <w:t>Programa Nacional de Posgrados de Calidad</w:t>
      </w:r>
      <w:r w:rsidR="001D2275" w:rsidRPr="004F7675">
        <w:rPr>
          <w:rFonts w:ascii="AvantGarde Bk BT" w:hAnsi="AvantGarde Bk BT" w:cs="Arial"/>
          <w:sz w:val="22"/>
          <w:szCs w:val="22"/>
        </w:rPr>
        <w:t xml:space="preserve"> del CONACYT. El Doctorado se imparte actualmente, mediante convenio específico, en la Facultad de Arquitectura y Urbanismo de la Universidad Central del Ecuador.</w:t>
      </w:r>
    </w:p>
    <w:p w:rsidR="00332D3F" w:rsidRDefault="00332D3F">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203BFC" w:rsidRPr="004F7675" w:rsidRDefault="00203BFC" w:rsidP="00332D3F">
      <w:pPr>
        <w:jc w:val="both"/>
        <w:rPr>
          <w:rFonts w:ascii="AvantGarde Bk BT" w:hAnsi="AvantGarde Bk BT" w:cs="Arial"/>
          <w:sz w:val="22"/>
          <w:szCs w:val="22"/>
        </w:rPr>
      </w:pPr>
    </w:p>
    <w:p w:rsidR="00F83F82" w:rsidRPr="004F7675" w:rsidRDefault="008972C5" w:rsidP="00332D3F">
      <w:pPr>
        <w:pStyle w:val="Prrafodelista"/>
        <w:numPr>
          <w:ilvl w:val="0"/>
          <w:numId w:val="1"/>
        </w:numPr>
        <w:jc w:val="both"/>
        <w:rPr>
          <w:rFonts w:ascii="AvantGarde Bk BT" w:hAnsi="AvantGarde Bk BT" w:cs="Arial"/>
          <w:sz w:val="22"/>
          <w:szCs w:val="22"/>
        </w:rPr>
      </w:pPr>
      <w:r>
        <w:rPr>
          <w:rFonts w:ascii="AvantGarde Bk BT" w:hAnsi="AvantGarde Bk BT" w:cs="Arial"/>
          <w:sz w:val="22"/>
          <w:szCs w:val="22"/>
        </w:rPr>
        <w:t>Que l</w:t>
      </w:r>
      <w:r w:rsidR="00203BFC" w:rsidRPr="004F7675">
        <w:rPr>
          <w:rFonts w:ascii="AvantGarde Bk BT" w:hAnsi="AvantGarde Bk BT" w:cs="Arial"/>
          <w:sz w:val="22"/>
          <w:szCs w:val="22"/>
        </w:rPr>
        <w:t xml:space="preserve">a Universidad de Guadalajara, a través de varios Centros Universitarios que </w:t>
      </w:r>
      <w:r w:rsidR="0019335D" w:rsidRPr="004F7675">
        <w:rPr>
          <w:rFonts w:ascii="AvantGarde Bk BT" w:hAnsi="AvantGarde Bk BT" w:cs="Arial"/>
          <w:sz w:val="22"/>
          <w:szCs w:val="22"/>
        </w:rPr>
        <w:t xml:space="preserve">conforman </w:t>
      </w:r>
      <w:r w:rsidR="00203BFC" w:rsidRPr="004F7675">
        <w:rPr>
          <w:rFonts w:ascii="AvantGarde Bk BT" w:hAnsi="AvantGarde Bk BT" w:cs="Arial"/>
          <w:sz w:val="22"/>
          <w:szCs w:val="22"/>
        </w:rPr>
        <w:t>la Red Universitaria y principalmente del Centro Universitario de Arte, Arquitectura y Diseño, han desarrollado investigación bajo el análisis crítico sobre el fenómeno de las ciudades y los elementos que las circuns</w:t>
      </w:r>
      <w:r w:rsidR="00A16C44">
        <w:rPr>
          <w:rFonts w:ascii="AvantGarde Bk BT" w:hAnsi="AvantGarde Bk BT" w:cs="Arial"/>
          <w:sz w:val="22"/>
          <w:szCs w:val="22"/>
        </w:rPr>
        <w:t xml:space="preserve">cribe, como la movilidad urbana, los asentamientos humanos, la vivienda </w:t>
      </w:r>
      <w:r w:rsidR="00203BFC" w:rsidRPr="004F7675">
        <w:rPr>
          <w:rFonts w:ascii="AvantGarde Bk BT" w:hAnsi="AvantGarde Bk BT" w:cs="Arial"/>
          <w:sz w:val="22"/>
          <w:szCs w:val="22"/>
        </w:rPr>
        <w:t>y el desarrollo regional y han mantenido una</w:t>
      </w:r>
      <w:r w:rsidR="00F83F82" w:rsidRPr="004F7675">
        <w:rPr>
          <w:rFonts w:ascii="AvantGarde Bk BT" w:hAnsi="AvantGarde Bk BT" w:cs="Arial"/>
          <w:sz w:val="22"/>
          <w:szCs w:val="22"/>
        </w:rPr>
        <w:t xml:space="preserve"> red de colaboración </w:t>
      </w:r>
      <w:r w:rsidR="00110FA4" w:rsidRPr="004F7675">
        <w:rPr>
          <w:rFonts w:ascii="AvantGarde Bk BT" w:hAnsi="AvantGarde Bk BT" w:cs="Arial"/>
          <w:sz w:val="22"/>
          <w:szCs w:val="22"/>
        </w:rPr>
        <w:t xml:space="preserve">por poco más de 15 años </w:t>
      </w:r>
      <w:r w:rsidR="00F83F82" w:rsidRPr="004F7675">
        <w:rPr>
          <w:rFonts w:ascii="AvantGarde Bk BT" w:hAnsi="AvantGarde Bk BT" w:cs="Arial"/>
          <w:sz w:val="22"/>
          <w:szCs w:val="22"/>
        </w:rPr>
        <w:t xml:space="preserve">con instituciones de Europa, Estados Unidos, América Latina y México, </w:t>
      </w:r>
      <w:r w:rsidR="00F9359C" w:rsidRPr="004F7675">
        <w:rPr>
          <w:rFonts w:ascii="AvantGarde Bk BT" w:hAnsi="AvantGarde Bk BT" w:cs="Arial"/>
          <w:sz w:val="22"/>
          <w:szCs w:val="22"/>
        </w:rPr>
        <w:t>Promoviendo</w:t>
      </w:r>
      <w:r w:rsidR="00F83F82" w:rsidRPr="004F7675">
        <w:rPr>
          <w:rFonts w:ascii="AvantGarde Bk BT" w:hAnsi="AvantGarde Bk BT" w:cs="Arial"/>
          <w:sz w:val="22"/>
          <w:szCs w:val="22"/>
        </w:rPr>
        <w:t xml:space="preserve"> estancias o visitas académicas de profesores y alumnos entre las instituciones antes mencionadas. </w:t>
      </w:r>
    </w:p>
    <w:p w:rsidR="00203BFC" w:rsidRPr="008972C5" w:rsidRDefault="00203BFC" w:rsidP="008972C5">
      <w:pPr>
        <w:rPr>
          <w:rFonts w:ascii="AvantGarde Bk BT" w:hAnsi="AvantGarde Bk BT" w:cs="Arial"/>
          <w:sz w:val="22"/>
          <w:szCs w:val="22"/>
        </w:rPr>
      </w:pPr>
    </w:p>
    <w:p w:rsidR="00203BFC" w:rsidRPr="004F7675" w:rsidRDefault="008972C5" w:rsidP="00332D3F">
      <w:pPr>
        <w:pStyle w:val="Prrafodelista"/>
        <w:numPr>
          <w:ilvl w:val="0"/>
          <w:numId w:val="1"/>
        </w:numPr>
        <w:jc w:val="both"/>
        <w:rPr>
          <w:rFonts w:ascii="AvantGarde Bk BT" w:hAnsi="AvantGarde Bk BT" w:cs="Arial"/>
          <w:sz w:val="22"/>
          <w:szCs w:val="22"/>
        </w:rPr>
      </w:pPr>
      <w:r>
        <w:rPr>
          <w:rFonts w:ascii="AvantGarde Bk BT" w:hAnsi="AvantGarde Bk BT" w:cs="Arial"/>
          <w:sz w:val="22"/>
          <w:szCs w:val="22"/>
        </w:rPr>
        <w:t>Que e</w:t>
      </w:r>
      <w:r w:rsidR="00203BFC" w:rsidRPr="004F7675">
        <w:rPr>
          <w:rFonts w:ascii="AvantGarde Bk BT" w:hAnsi="AvantGarde Bk BT" w:cs="Arial"/>
          <w:sz w:val="22"/>
          <w:szCs w:val="22"/>
        </w:rPr>
        <w:t>n la Red Universitaria</w:t>
      </w:r>
      <w:r>
        <w:rPr>
          <w:rFonts w:ascii="AvantGarde Bk BT" w:hAnsi="AvantGarde Bk BT" w:cs="Arial"/>
          <w:sz w:val="22"/>
          <w:szCs w:val="22"/>
        </w:rPr>
        <w:t>,</w:t>
      </w:r>
      <w:r w:rsidR="00203BFC" w:rsidRPr="004F7675">
        <w:rPr>
          <w:rFonts w:ascii="AvantGarde Bk BT" w:hAnsi="AvantGarde Bk BT" w:cs="Arial"/>
          <w:sz w:val="22"/>
          <w:szCs w:val="22"/>
        </w:rPr>
        <w:t xml:space="preserve"> existe una masa crítica importante y reconocida que trabaja en torno a un conjunto de temas de investigación que hacen aportaciones al estudio de las ciudades, entre estos temas podemos enumerar los siguientes:</w:t>
      </w:r>
    </w:p>
    <w:p w:rsidR="00203BFC" w:rsidRPr="008972C5" w:rsidRDefault="00203BFC" w:rsidP="008972C5">
      <w:pPr>
        <w:rPr>
          <w:rFonts w:ascii="AvantGarde Bk BT" w:hAnsi="AvantGarde Bk BT" w:cs="Arial"/>
          <w:sz w:val="22"/>
          <w:szCs w:val="22"/>
        </w:rPr>
      </w:pPr>
    </w:p>
    <w:p w:rsidR="00203BFC" w:rsidRPr="004F7675" w:rsidRDefault="00203BFC" w:rsidP="00332D3F">
      <w:pPr>
        <w:pStyle w:val="Prrafodelista"/>
        <w:numPr>
          <w:ilvl w:val="0"/>
          <w:numId w:val="6"/>
        </w:numPr>
        <w:jc w:val="both"/>
        <w:rPr>
          <w:rFonts w:ascii="AvantGarde Bk BT" w:hAnsi="AvantGarde Bk BT" w:cs="Arial"/>
          <w:sz w:val="22"/>
          <w:szCs w:val="22"/>
        </w:rPr>
      </w:pPr>
      <w:r w:rsidRPr="004F7675">
        <w:rPr>
          <w:rFonts w:ascii="AvantGarde Bk BT" w:hAnsi="AvantGarde Bk BT" w:cs="Arial"/>
          <w:sz w:val="22"/>
          <w:szCs w:val="22"/>
        </w:rPr>
        <w:t xml:space="preserve">Arquitectura, diseño y movilidad urbana, y </w:t>
      </w:r>
    </w:p>
    <w:p w:rsidR="00203BFC" w:rsidRPr="004F7675" w:rsidRDefault="00203BFC" w:rsidP="00332D3F">
      <w:pPr>
        <w:pStyle w:val="Prrafodelista"/>
        <w:numPr>
          <w:ilvl w:val="0"/>
          <w:numId w:val="6"/>
        </w:numPr>
        <w:jc w:val="both"/>
        <w:rPr>
          <w:rFonts w:ascii="AvantGarde Bk BT" w:hAnsi="AvantGarde Bk BT" w:cs="Arial"/>
          <w:sz w:val="22"/>
          <w:szCs w:val="22"/>
        </w:rPr>
      </w:pPr>
      <w:r w:rsidRPr="004F7675">
        <w:rPr>
          <w:rFonts w:ascii="AvantGarde Bk BT" w:hAnsi="AvantGarde Bk BT" w:cs="Arial"/>
          <w:sz w:val="22"/>
          <w:szCs w:val="22"/>
        </w:rPr>
        <w:t>Estudios urbano-regionales y territoriales</w:t>
      </w:r>
    </w:p>
    <w:p w:rsidR="00962C5C" w:rsidRPr="004F7675" w:rsidRDefault="00962C5C" w:rsidP="00332D3F">
      <w:pPr>
        <w:jc w:val="both"/>
        <w:rPr>
          <w:rFonts w:ascii="AvantGarde Bk BT" w:hAnsi="AvantGarde Bk BT" w:cs="Arial"/>
          <w:sz w:val="22"/>
          <w:szCs w:val="22"/>
        </w:rPr>
      </w:pPr>
    </w:p>
    <w:p w:rsidR="00904EC8" w:rsidRPr="004F7675" w:rsidRDefault="008972C5" w:rsidP="00332D3F">
      <w:pPr>
        <w:numPr>
          <w:ilvl w:val="0"/>
          <w:numId w:val="1"/>
        </w:numPr>
        <w:jc w:val="both"/>
        <w:rPr>
          <w:rFonts w:ascii="AvantGarde Bk BT" w:hAnsi="AvantGarde Bk BT" w:cs="Arial"/>
          <w:sz w:val="22"/>
          <w:szCs w:val="22"/>
        </w:rPr>
      </w:pPr>
      <w:r>
        <w:rPr>
          <w:rFonts w:ascii="AvantGarde Bk BT" w:hAnsi="AvantGarde Bk BT" w:cs="Arial"/>
          <w:sz w:val="22"/>
          <w:szCs w:val="22"/>
        </w:rPr>
        <w:t>Que d</w:t>
      </w:r>
      <w:r w:rsidR="00622281" w:rsidRPr="004F7675">
        <w:rPr>
          <w:rFonts w:ascii="AvantGarde Bk BT" w:hAnsi="AvantGarde Bk BT" w:cs="Arial"/>
          <w:sz w:val="22"/>
          <w:szCs w:val="22"/>
        </w:rPr>
        <w:t>e acuerdo a lo anterior, u</w:t>
      </w:r>
      <w:r w:rsidR="00904EC8" w:rsidRPr="004F7675">
        <w:rPr>
          <w:rFonts w:ascii="AvantGarde Bk BT" w:hAnsi="AvantGarde Bk BT" w:cs="Arial"/>
          <w:sz w:val="22"/>
          <w:szCs w:val="22"/>
        </w:rPr>
        <w:t xml:space="preserve">na acción </w:t>
      </w:r>
      <w:r w:rsidR="005F033F" w:rsidRPr="004F7675">
        <w:rPr>
          <w:rFonts w:ascii="AvantGarde Bk BT" w:hAnsi="AvantGarde Bk BT" w:cs="Arial"/>
          <w:sz w:val="22"/>
          <w:szCs w:val="22"/>
        </w:rPr>
        <w:t>necesaria</w:t>
      </w:r>
      <w:r w:rsidR="00622281" w:rsidRPr="004F7675">
        <w:rPr>
          <w:rFonts w:ascii="AvantGarde Bk BT" w:hAnsi="AvantGarde Bk BT" w:cs="Arial"/>
          <w:sz w:val="22"/>
          <w:szCs w:val="22"/>
        </w:rPr>
        <w:t xml:space="preserve"> para fortalecer la investigación científica relacionada con los temas que involucran el análisis de ciudades</w:t>
      </w:r>
      <w:r w:rsidR="00904EC8" w:rsidRPr="004F7675">
        <w:rPr>
          <w:rFonts w:ascii="AvantGarde Bk BT" w:hAnsi="AvantGarde Bk BT" w:cs="Arial"/>
          <w:sz w:val="22"/>
          <w:szCs w:val="22"/>
        </w:rPr>
        <w:t xml:space="preserve"> </w:t>
      </w:r>
      <w:r w:rsidR="00DC791C" w:rsidRPr="004F7675">
        <w:rPr>
          <w:rFonts w:ascii="AvantGarde Bk BT" w:hAnsi="AvantGarde Bk BT" w:cs="Arial"/>
          <w:sz w:val="22"/>
          <w:szCs w:val="22"/>
        </w:rPr>
        <w:t xml:space="preserve">es </w:t>
      </w:r>
      <w:r w:rsidR="00110FA4" w:rsidRPr="004F7675">
        <w:rPr>
          <w:rFonts w:ascii="AvantGarde Bk BT" w:hAnsi="AvantGarde Bk BT" w:cs="Arial"/>
          <w:sz w:val="22"/>
          <w:szCs w:val="22"/>
        </w:rPr>
        <w:t>la propuesta</w:t>
      </w:r>
      <w:r w:rsidR="00A84496" w:rsidRPr="004F7675">
        <w:rPr>
          <w:rFonts w:ascii="AvantGarde Bk BT" w:hAnsi="AvantGarde Bk BT" w:cs="Arial"/>
          <w:sz w:val="22"/>
          <w:szCs w:val="22"/>
        </w:rPr>
        <w:t xml:space="preserve"> de</w:t>
      </w:r>
      <w:r w:rsidR="00110FA4" w:rsidRPr="004F7675">
        <w:rPr>
          <w:rFonts w:ascii="AvantGarde Bk BT" w:hAnsi="AvantGarde Bk BT" w:cs="Arial"/>
          <w:sz w:val="22"/>
          <w:szCs w:val="22"/>
        </w:rPr>
        <w:t xml:space="preserve"> creación </w:t>
      </w:r>
      <w:r w:rsidR="00DC791C" w:rsidRPr="004F7675">
        <w:rPr>
          <w:rFonts w:ascii="AvantGarde Bk BT" w:hAnsi="AvantGarde Bk BT" w:cs="Arial"/>
          <w:sz w:val="22"/>
          <w:szCs w:val="22"/>
        </w:rPr>
        <w:t xml:space="preserve">del Instituto de Investigación y Estudios de </w:t>
      </w:r>
      <w:r w:rsidR="00A84496" w:rsidRPr="004F7675">
        <w:rPr>
          <w:rFonts w:ascii="AvantGarde Bk BT" w:hAnsi="AvantGarde Bk BT" w:cs="Arial"/>
          <w:sz w:val="22"/>
          <w:szCs w:val="22"/>
        </w:rPr>
        <w:t xml:space="preserve">las </w:t>
      </w:r>
      <w:r w:rsidR="00DC791C" w:rsidRPr="004F7675">
        <w:rPr>
          <w:rFonts w:ascii="AvantGarde Bk BT" w:hAnsi="AvantGarde Bk BT" w:cs="Arial"/>
          <w:sz w:val="22"/>
          <w:szCs w:val="22"/>
        </w:rPr>
        <w:t>Ciudades</w:t>
      </w:r>
      <w:r w:rsidR="008B53B1" w:rsidRPr="004F7675">
        <w:rPr>
          <w:rFonts w:ascii="AvantGarde Bk BT" w:hAnsi="AvantGarde Bk BT" w:cs="Arial"/>
          <w:sz w:val="22"/>
          <w:szCs w:val="22"/>
        </w:rPr>
        <w:t xml:space="preserve"> como un Instituto de I</w:t>
      </w:r>
      <w:r w:rsidR="00A84496" w:rsidRPr="004F7675">
        <w:rPr>
          <w:rFonts w:ascii="AvantGarde Bk BT" w:hAnsi="AvantGarde Bk BT" w:cs="Arial"/>
          <w:sz w:val="22"/>
          <w:szCs w:val="22"/>
        </w:rPr>
        <w:t>nvestigación</w:t>
      </w:r>
      <w:r w:rsidR="008B53B1" w:rsidRPr="004F7675">
        <w:rPr>
          <w:rFonts w:ascii="AvantGarde Bk BT" w:hAnsi="AvantGarde Bk BT" w:cs="Arial"/>
          <w:sz w:val="22"/>
          <w:szCs w:val="22"/>
        </w:rPr>
        <w:t xml:space="preserve"> de la Red Universitaria</w:t>
      </w:r>
      <w:r w:rsidR="00110FA4" w:rsidRPr="004F7675">
        <w:rPr>
          <w:rFonts w:ascii="AvantGarde Bk BT" w:hAnsi="AvantGarde Bk BT" w:cs="Arial"/>
          <w:sz w:val="22"/>
          <w:szCs w:val="22"/>
        </w:rPr>
        <w:t>.</w:t>
      </w:r>
    </w:p>
    <w:p w:rsidR="00DC791C" w:rsidRPr="004F7675" w:rsidRDefault="00DC791C" w:rsidP="00332D3F">
      <w:pPr>
        <w:jc w:val="both"/>
        <w:rPr>
          <w:rFonts w:ascii="AvantGarde Bk BT" w:hAnsi="AvantGarde Bk BT" w:cs="Arial"/>
          <w:sz w:val="22"/>
          <w:szCs w:val="22"/>
        </w:rPr>
      </w:pPr>
    </w:p>
    <w:p w:rsidR="00C278C2" w:rsidRPr="004F7675" w:rsidRDefault="008972C5" w:rsidP="00332D3F">
      <w:pPr>
        <w:numPr>
          <w:ilvl w:val="0"/>
          <w:numId w:val="1"/>
        </w:numPr>
        <w:jc w:val="both"/>
        <w:rPr>
          <w:rFonts w:ascii="AvantGarde Bk BT" w:hAnsi="AvantGarde Bk BT" w:cs="Arial"/>
          <w:sz w:val="22"/>
          <w:szCs w:val="22"/>
        </w:rPr>
      </w:pPr>
      <w:r>
        <w:rPr>
          <w:rFonts w:ascii="AvantGarde Bk BT" w:hAnsi="AvantGarde Bk BT" w:cs="Arial"/>
          <w:sz w:val="22"/>
          <w:szCs w:val="22"/>
        </w:rPr>
        <w:t>Que e</w:t>
      </w:r>
      <w:r w:rsidR="00904EC8" w:rsidRPr="004F7675">
        <w:rPr>
          <w:rFonts w:ascii="AvantGarde Bk BT" w:hAnsi="AvantGarde Bk BT" w:cs="Arial"/>
          <w:sz w:val="22"/>
          <w:szCs w:val="22"/>
        </w:rPr>
        <w:t>n la Universidad de Guadalajara, los Institutos de Investigación de la Red Universitaria fueron planteados como una</w:t>
      </w:r>
      <w:r w:rsidR="002667D0" w:rsidRPr="004F7675">
        <w:rPr>
          <w:rFonts w:ascii="AvantGarde Bk BT" w:hAnsi="AvantGarde Bk BT" w:cs="Arial"/>
          <w:sz w:val="22"/>
          <w:szCs w:val="22"/>
        </w:rPr>
        <w:t xml:space="preserve"> acción trascendental para fortalecer la capacidad institucional dirigida a apoyar la formación de unidades académicas en áreas estratégicas con la participación de investigadores de diferentes Centros Universitarios</w:t>
      </w:r>
      <w:r w:rsidR="005F033F" w:rsidRPr="004F7675">
        <w:rPr>
          <w:rFonts w:ascii="AvantGarde Bk BT" w:hAnsi="AvantGarde Bk BT" w:cs="Arial"/>
          <w:sz w:val="22"/>
          <w:szCs w:val="22"/>
        </w:rPr>
        <w:t xml:space="preserve"> y la consolidación de redes externas</w:t>
      </w:r>
      <w:r w:rsidR="002667D0" w:rsidRPr="004F7675">
        <w:rPr>
          <w:rFonts w:ascii="AvantGarde Bk BT" w:hAnsi="AvantGarde Bk BT" w:cs="Arial"/>
          <w:sz w:val="22"/>
          <w:szCs w:val="22"/>
        </w:rPr>
        <w:t xml:space="preserve">. </w:t>
      </w:r>
    </w:p>
    <w:p w:rsidR="00C278C2" w:rsidRPr="004F7675" w:rsidRDefault="00C278C2" w:rsidP="00332D3F">
      <w:pPr>
        <w:rPr>
          <w:rFonts w:ascii="AvantGarde Bk BT" w:hAnsi="AvantGarde Bk BT" w:cs="Arial"/>
          <w:sz w:val="22"/>
          <w:szCs w:val="22"/>
        </w:rPr>
      </w:pPr>
    </w:p>
    <w:p w:rsidR="007E3929" w:rsidRPr="004F7675" w:rsidRDefault="008972C5" w:rsidP="00332D3F">
      <w:pPr>
        <w:pStyle w:val="Textoindependiente"/>
        <w:numPr>
          <w:ilvl w:val="0"/>
          <w:numId w:val="1"/>
        </w:numPr>
        <w:tabs>
          <w:tab w:val="clear" w:pos="0"/>
          <w:tab w:val="num" w:pos="-357"/>
        </w:tabs>
        <w:ind w:left="714" w:hanging="357"/>
        <w:rPr>
          <w:rFonts w:ascii="AvantGarde Bk BT" w:hAnsi="AvantGarde Bk BT" w:cs="Arial"/>
          <w:szCs w:val="22"/>
          <w:lang w:val="es-MX"/>
        </w:rPr>
      </w:pPr>
      <w:r>
        <w:rPr>
          <w:rFonts w:ascii="AvantGarde Bk BT" w:hAnsi="AvantGarde Bk BT" w:cs="Arial"/>
          <w:szCs w:val="22"/>
          <w:lang w:val="es-MX"/>
        </w:rPr>
        <w:t>Que e</w:t>
      </w:r>
      <w:r w:rsidR="00A54927" w:rsidRPr="004F7675">
        <w:rPr>
          <w:rFonts w:ascii="AvantGarde Bk BT" w:hAnsi="AvantGarde Bk BT" w:cs="Arial"/>
          <w:szCs w:val="22"/>
          <w:lang w:val="es-MX"/>
        </w:rPr>
        <w:t xml:space="preserve">n sesión extraordinaria del Consejo General Universitario, de fecha 18 de septiembre de 2017, se aprobó </w:t>
      </w:r>
      <w:r w:rsidR="00C364D8" w:rsidRPr="004F7675">
        <w:rPr>
          <w:rFonts w:ascii="AvantGarde Bk BT" w:hAnsi="AvantGarde Bk BT" w:cs="Arial"/>
          <w:szCs w:val="22"/>
          <w:lang w:val="es-MX"/>
        </w:rPr>
        <w:t>el</w:t>
      </w:r>
      <w:r w:rsidR="00A54927" w:rsidRPr="004F7675">
        <w:rPr>
          <w:rFonts w:ascii="AvantGarde Bk BT" w:hAnsi="AvantGarde Bk BT" w:cs="Arial"/>
          <w:szCs w:val="22"/>
          <w:lang w:val="es-MX"/>
        </w:rPr>
        <w:t xml:space="preserve"> dictamen I/2017/149, </w:t>
      </w:r>
      <w:r w:rsidR="00664A35" w:rsidRPr="004F7675">
        <w:rPr>
          <w:rFonts w:ascii="AvantGarde Bk BT" w:hAnsi="AvantGarde Bk BT" w:cs="Arial"/>
          <w:szCs w:val="22"/>
          <w:lang w:val="es-MX"/>
        </w:rPr>
        <w:t xml:space="preserve">relacionado con la modificación del Estatuto General de la Universidad de Guadalajara (Estatuto General), </w:t>
      </w:r>
      <w:r w:rsidR="00A54927" w:rsidRPr="004F7675">
        <w:rPr>
          <w:rFonts w:ascii="AvantGarde Bk BT" w:hAnsi="AvantGarde Bk BT" w:cs="Arial"/>
          <w:szCs w:val="22"/>
          <w:lang w:val="es-MX"/>
        </w:rPr>
        <w:t>a efecto de regular la creación y operación de los Institutos de Investigación de la Red Universitaria.</w:t>
      </w:r>
    </w:p>
    <w:p w:rsidR="00332D3F" w:rsidRDefault="00332D3F">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664A35" w:rsidRPr="004F7675" w:rsidRDefault="00664A35" w:rsidP="00332D3F">
      <w:pPr>
        <w:rPr>
          <w:rFonts w:ascii="AvantGarde Bk BT" w:hAnsi="AvantGarde Bk BT" w:cs="Arial"/>
          <w:sz w:val="22"/>
          <w:szCs w:val="22"/>
        </w:rPr>
      </w:pPr>
    </w:p>
    <w:p w:rsidR="00664A35" w:rsidRPr="004F7675" w:rsidRDefault="0035455A" w:rsidP="00332D3F">
      <w:pPr>
        <w:pStyle w:val="Textoindependiente"/>
        <w:numPr>
          <w:ilvl w:val="0"/>
          <w:numId w:val="1"/>
        </w:numPr>
        <w:tabs>
          <w:tab w:val="clear" w:pos="0"/>
          <w:tab w:val="num" w:pos="-357"/>
        </w:tabs>
        <w:ind w:left="714" w:hanging="357"/>
        <w:rPr>
          <w:rFonts w:ascii="AvantGarde Bk BT" w:hAnsi="AvantGarde Bk BT" w:cs="Arial"/>
          <w:szCs w:val="22"/>
          <w:lang w:val="es-MX"/>
        </w:rPr>
      </w:pPr>
      <w:r>
        <w:rPr>
          <w:rFonts w:ascii="AvantGarde Bk BT" w:hAnsi="AvantGarde Bk BT" w:cs="Arial"/>
          <w:szCs w:val="22"/>
          <w:lang w:val="es-MX"/>
        </w:rPr>
        <w:t>Que</w:t>
      </w:r>
      <w:r w:rsidR="008972C5">
        <w:rPr>
          <w:rFonts w:ascii="AvantGarde Bk BT" w:hAnsi="AvantGarde Bk BT" w:cs="Arial"/>
          <w:szCs w:val="22"/>
          <w:lang w:val="es-MX"/>
        </w:rPr>
        <w:t xml:space="preserve"> as</w:t>
      </w:r>
      <w:r w:rsidR="00664A35" w:rsidRPr="004F7675">
        <w:rPr>
          <w:rFonts w:ascii="AvantGarde Bk BT" w:hAnsi="AvantGarde Bk BT" w:cs="Arial"/>
          <w:szCs w:val="22"/>
          <w:lang w:val="es-MX"/>
        </w:rPr>
        <w:t xml:space="preserve">imismo, en la sesión ordinaria del Consejo General Universitario, de fecha 02 de marzo de 2018, se aprobó el dictamen IV/2018/126, </w:t>
      </w:r>
      <w:r w:rsidR="00301E11" w:rsidRPr="004F7675">
        <w:rPr>
          <w:rFonts w:ascii="AvantGarde Bk BT" w:hAnsi="AvantGarde Bk BT" w:cs="Arial"/>
          <w:szCs w:val="22"/>
          <w:lang w:val="es-MX"/>
        </w:rPr>
        <w:t xml:space="preserve">a través del cual se </w:t>
      </w:r>
      <w:r w:rsidR="00664A35" w:rsidRPr="004F7675">
        <w:rPr>
          <w:rFonts w:ascii="AvantGarde Bk BT" w:hAnsi="AvantGarde Bk BT" w:cs="Arial"/>
          <w:szCs w:val="22"/>
          <w:lang w:val="es-MX"/>
        </w:rPr>
        <w:t xml:space="preserve">modifica y adiciona el Estatuto General </w:t>
      </w:r>
      <w:r w:rsidR="00B760ED" w:rsidRPr="004F7675">
        <w:rPr>
          <w:rFonts w:ascii="AvantGarde Bk BT" w:hAnsi="AvantGarde Bk BT" w:cs="Arial"/>
          <w:szCs w:val="22"/>
          <w:lang w:val="es-MX"/>
        </w:rPr>
        <w:t>para reconocer como parte de la estructura de los Institutos de Investigación de la Red Universitaria, al Consejo Directivo, así como para determinar su integración y atribuciones.</w:t>
      </w:r>
    </w:p>
    <w:p w:rsidR="008B53B1" w:rsidRPr="004F7675" w:rsidRDefault="008B53B1" w:rsidP="00332D3F">
      <w:pPr>
        <w:pStyle w:val="Textoindependiente"/>
        <w:rPr>
          <w:rFonts w:ascii="AvantGarde Bk BT" w:hAnsi="AvantGarde Bk BT" w:cs="Arial"/>
          <w:szCs w:val="22"/>
          <w:lang w:val="es-MX"/>
        </w:rPr>
      </w:pPr>
    </w:p>
    <w:p w:rsidR="007E3929" w:rsidRPr="008D7C05" w:rsidRDefault="008972C5" w:rsidP="00332D3F">
      <w:pPr>
        <w:numPr>
          <w:ilvl w:val="0"/>
          <w:numId w:val="1"/>
        </w:numPr>
        <w:jc w:val="both"/>
        <w:rPr>
          <w:rFonts w:ascii="AvantGarde Bk BT" w:hAnsi="AvantGarde Bk BT" w:cs="Arial"/>
          <w:sz w:val="22"/>
          <w:szCs w:val="22"/>
        </w:rPr>
      </w:pPr>
      <w:r>
        <w:rPr>
          <w:rFonts w:ascii="AvantGarde Bk BT" w:hAnsi="AvantGarde Bk BT" w:cs="Arial"/>
          <w:sz w:val="22"/>
          <w:szCs w:val="22"/>
        </w:rPr>
        <w:t>Que c</w:t>
      </w:r>
      <w:r w:rsidR="007E3929" w:rsidRPr="004F7675">
        <w:rPr>
          <w:rFonts w:ascii="AvantGarde Bk BT" w:hAnsi="AvantGarde Bk BT" w:cs="Arial"/>
          <w:sz w:val="22"/>
          <w:szCs w:val="22"/>
        </w:rPr>
        <w:t xml:space="preserve">onforme lo anterior, los Institutos de Investigación </w:t>
      </w:r>
      <w:r w:rsidR="007E3929" w:rsidRPr="008D7C05">
        <w:rPr>
          <w:rFonts w:ascii="AvantGarde Bk BT" w:hAnsi="AvantGarde Bk BT" w:cs="Arial"/>
          <w:sz w:val="22"/>
          <w:szCs w:val="22"/>
        </w:rPr>
        <w:t>de la Red Universitaria tienen por objeto realizar investigación de alta calidad, con una perspectiva multidisciplinar, interdisciplinar y transdisciplinar, que permitan contribuir a la solución de las demandas de los sectores público, privado y social, de acuerdo a lo señalado por el artículo 126 Bis1 del Estatuto General.</w:t>
      </w:r>
    </w:p>
    <w:p w:rsidR="007E3929" w:rsidRPr="008D7C05" w:rsidRDefault="007E3929" w:rsidP="00332D3F">
      <w:pPr>
        <w:jc w:val="both"/>
        <w:rPr>
          <w:rFonts w:ascii="AvantGarde Bk BT" w:hAnsi="AvantGarde Bk BT" w:cs="Arial"/>
          <w:sz w:val="22"/>
          <w:szCs w:val="22"/>
        </w:rPr>
      </w:pPr>
    </w:p>
    <w:p w:rsidR="007E3929" w:rsidRPr="008D7C05" w:rsidRDefault="008972C5" w:rsidP="00332D3F">
      <w:pPr>
        <w:numPr>
          <w:ilvl w:val="0"/>
          <w:numId w:val="1"/>
        </w:numPr>
        <w:jc w:val="both"/>
        <w:rPr>
          <w:rFonts w:ascii="AvantGarde Bk BT" w:hAnsi="AvantGarde Bk BT" w:cs="Arial"/>
          <w:sz w:val="22"/>
          <w:szCs w:val="22"/>
        </w:rPr>
      </w:pPr>
      <w:r>
        <w:rPr>
          <w:rFonts w:ascii="AvantGarde Bk BT" w:hAnsi="AvantGarde Bk BT" w:cs="Arial"/>
          <w:sz w:val="22"/>
          <w:szCs w:val="22"/>
        </w:rPr>
        <w:t>Q</w:t>
      </w:r>
      <w:r w:rsidR="0035455A">
        <w:rPr>
          <w:rFonts w:ascii="AvantGarde Bk BT" w:hAnsi="AvantGarde Bk BT" w:cs="Arial"/>
          <w:sz w:val="22"/>
          <w:szCs w:val="22"/>
        </w:rPr>
        <w:t>u</w:t>
      </w:r>
      <w:r>
        <w:rPr>
          <w:rFonts w:ascii="AvantGarde Bk BT" w:hAnsi="AvantGarde Bk BT" w:cs="Arial"/>
          <w:sz w:val="22"/>
          <w:szCs w:val="22"/>
        </w:rPr>
        <w:t>e d</w:t>
      </w:r>
      <w:r w:rsidR="007E3929" w:rsidRPr="008D7C05">
        <w:rPr>
          <w:rFonts w:ascii="AvantGarde Bk BT" w:hAnsi="AvantGarde Bk BT" w:cs="Arial"/>
          <w:sz w:val="22"/>
          <w:szCs w:val="22"/>
        </w:rPr>
        <w:t>e igual forma, a través de dicha modificación se establecieron diversos aspectos necesarios para regular la operación de los Institutos de Investigación de la Red, sus atribuciones y la estructura base, entre otros elementos.</w:t>
      </w:r>
    </w:p>
    <w:p w:rsidR="007E3929" w:rsidRPr="008D7C05" w:rsidRDefault="007E3929" w:rsidP="00332D3F">
      <w:pPr>
        <w:rPr>
          <w:rFonts w:ascii="AvantGarde Bk BT" w:hAnsi="AvantGarde Bk BT" w:cs="Arial"/>
          <w:sz w:val="22"/>
          <w:szCs w:val="22"/>
        </w:rPr>
      </w:pPr>
    </w:p>
    <w:p w:rsidR="00553463" w:rsidRPr="008D7C05" w:rsidRDefault="008972C5" w:rsidP="00332D3F">
      <w:pPr>
        <w:numPr>
          <w:ilvl w:val="0"/>
          <w:numId w:val="1"/>
        </w:numPr>
        <w:jc w:val="both"/>
        <w:rPr>
          <w:rFonts w:ascii="AvantGarde Bk BT" w:hAnsi="AvantGarde Bk BT" w:cs="Arial"/>
          <w:sz w:val="22"/>
          <w:szCs w:val="22"/>
        </w:rPr>
      </w:pPr>
      <w:r>
        <w:rPr>
          <w:rFonts w:ascii="AvantGarde Bk BT" w:hAnsi="AvantGarde Bk BT" w:cs="Arial"/>
          <w:sz w:val="22"/>
          <w:szCs w:val="22"/>
        </w:rPr>
        <w:t>Que en</w:t>
      </w:r>
      <w:r w:rsidR="002667D0" w:rsidRPr="008D7C05">
        <w:rPr>
          <w:rFonts w:ascii="AvantGarde Bk BT" w:hAnsi="AvantGarde Bk BT" w:cs="Arial"/>
          <w:sz w:val="22"/>
          <w:szCs w:val="22"/>
        </w:rPr>
        <w:t xml:space="preserve"> este contexto, s</w:t>
      </w:r>
      <w:r w:rsidR="00C278C2" w:rsidRPr="008D7C05">
        <w:rPr>
          <w:rFonts w:ascii="AvantGarde Bk BT" w:hAnsi="AvantGarde Bk BT" w:cs="Arial"/>
          <w:sz w:val="22"/>
          <w:szCs w:val="22"/>
        </w:rPr>
        <w:t>e propone la creación del</w:t>
      </w:r>
      <w:r w:rsidR="00DC791C" w:rsidRPr="008D7C05">
        <w:rPr>
          <w:rFonts w:ascii="AvantGarde Bk BT" w:hAnsi="AvantGarde Bk BT" w:cs="Arial"/>
          <w:sz w:val="22"/>
          <w:szCs w:val="22"/>
        </w:rPr>
        <w:t xml:space="preserve"> Instituto de la Red denominado Instituto de Investigación y Estudios de </w:t>
      </w:r>
      <w:r w:rsidR="00A84496" w:rsidRPr="008D7C05">
        <w:rPr>
          <w:rFonts w:ascii="AvantGarde Bk BT" w:hAnsi="AvantGarde Bk BT" w:cs="Arial"/>
          <w:sz w:val="22"/>
          <w:szCs w:val="22"/>
        </w:rPr>
        <w:t xml:space="preserve">las </w:t>
      </w:r>
      <w:r w:rsidR="00DC791C" w:rsidRPr="008D7C05">
        <w:rPr>
          <w:rFonts w:ascii="AvantGarde Bk BT" w:hAnsi="AvantGarde Bk BT" w:cs="Arial"/>
          <w:sz w:val="22"/>
          <w:szCs w:val="22"/>
        </w:rPr>
        <w:t>Ciudades</w:t>
      </w:r>
      <w:r w:rsidR="0082721E" w:rsidRPr="008D7C05">
        <w:rPr>
          <w:rFonts w:ascii="AvantGarde Bk BT" w:hAnsi="AvantGarde Bk BT" w:cs="Arial"/>
          <w:sz w:val="22"/>
          <w:szCs w:val="22"/>
        </w:rPr>
        <w:t xml:space="preserve">, </w:t>
      </w:r>
      <w:r w:rsidR="00A54927" w:rsidRPr="008D7C05">
        <w:rPr>
          <w:rFonts w:ascii="AvantGarde Bk BT" w:hAnsi="AvantGarde Bk BT" w:cs="Arial"/>
          <w:sz w:val="22"/>
          <w:szCs w:val="22"/>
        </w:rPr>
        <w:t>en el que participaran</w:t>
      </w:r>
      <w:r w:rsidR="00904EC8" w:rsidRPr="008D7C05">
        <w:rPr>
          <w:rFonts w:ascii="AvantGarde Bk BT" w:hAnsi="AvantGarde Bk BT" w:cs="Arial"/>
          <w:sz w:val="22"/>
          <w:szCs w:val="22"/>
        </w:rPr>
        <w:t>, de inicio,</w:t>
      </w:r>
      <w:r w:rsidR="00A54927" w:rsidRPr="008D7C05">
        <w:rPr>
          <w:rFonts w:ascii="AvantGarde Bk BT" w:hAnsi="AvantGarde Bk BT" w:cs="Arial"/>
          <w:sz w:val="22"/>
          <w:szCs w:val="22"/>
        </w:rPr>
        <w:t xml:space="preserve"> </w:t>
      </w:r>
      <w:r w:rsidR="002667D0" w:rsidRPr="008D7C05">
        <w:rPr>
          <w:rFonts w:ascii="AvantGarde Bk BT" w:hAnsi="AvantGarde Bk BT" w:cs="Arial"/>
          <w:sz w:val="22"/>
          <w:szCs w:val="22"/>
        </w:rPr>
        <w:t xml:space="preserve">los siguientes Centros Universitarios: </w:t>
      </w:r>
      <w:r w:rsidR="00DC791C" w:rsidRPr="008D7C05">
        <w:rPr>
          <w:rFonts w:ascii="AvantGarde Bk BT" w:hAnsi="AvantGarde Bk BT" w:cs="Arial"/>
          <w:sz w:val="22"/>
          <w:szCs w:val="22"/>
        </w:rPr>
        <w:t>Centro Universitario de Arte, Arquitectura y Diseño (C</w:t>
      </w:r>
      <w:r w:rsidR="00A84496" w:rsidRPr="008D7C05">
        <w:rPr>
          <w:rFonts w:ascii="AvantGarde Bk BT" w:hAnsi="AvantGarde Bk BT" w:cs="Arial"/>
          <w:sz w:val="22"/>
          <w:szCs w:val="22"/>
        </w:rPr>
        <w:t xml:space="preserve">UAAD), </w:t>
      </w:r>
      <w:r w:rsidR="00B82AD8" w:rsidRPr="008D7C05">
        <w:rPr>
          <w:rFonts w:ascii="AvantGarde Bk BT" w:hAnsi="AvantGarde Bk BT" w:cs="Arial"/>
          <w:sz w:val="22"/>
          <w:szCs w:val="22"/>
        </w:rPr>
        <w:t>Centro Universitario de Ciencias Biológicas y Agropecuarias (CUCBA).</w:t>
      </w:r>
      <w:r w:rsidR="00B82AD8">
        <w:rPr>
          <w:rFonts w:ascii="AvantGarde Bk BT" w:hAnsi="AvantGarde Bk BT" w:cs="Arial"/>
          <w:sz w:val="22"/>
          <w:szCs w:val="22"/>
        </w:rPr>
        <w:t xml:space="preserve"> </w:t>
      </w:r>
      <w:r w:rsidR="00A84496" w:rsidRPr="008D7C05">
        <w:rPr>
          <w:rFonts w:ascii="AvantGarde Bk BT" w:hAnsi="AvantGarde Bk BT" w:cs="Arial"/>
          <w:sz w:val="22"/>
          <w:szCs w:val="22"/>
        </w:rPr>
        <w:t>Centro Universitario de C</w:t>
      </w:r>
      <w:r w:rsidR="00DC791C" w:rsidRPr="008D7C05">
        <w:rPr>
          <w:rFonts w:ascii="AvantGarde Bk BT" w:hAnsi="AvantGarde Bk BT" w:cs="Arial"/>
          <w:sz w:val="22"/>
          <w:szCs w:val="22"/>
        </w:rPr>
        <w:t xml:space="preserve">iencias Económico Administrativas (CUCEA), </w:t>
      </w:r>
      <w:r w:rsidR="00B82AD8" w:rsidRPr="008D7C05">
        <w:rPr>
          <w:rFonts w:ascii="AvantGarde Bk BT" w:hAnsi="AvantGarde Bk BT" w:cs="Arial"/>
          <w:sz w:val="22"/>
          <w:szCs w:val="22"/>
        </w:rPr>
        <w:t>Centros Universitario de Ciencias Exactas e Ingenierías (CUCEI),</w:t>
      </w:r>
      <w:r w:rsidR="00B82AD8">
        <w:rPr>
          <w:rFonts w:ascii="AvantGarde Bk BT" w:hAnsi="AvantGarde Bk BT" w:cs="Arial"/>
          <w:sz w:val="22"/>
          <w:szCs w:val="22"/>
        </w:rPr>
        <w:t xml:space="preserve"> </w:t>
      </w:r>
      <w:r w:rsidR="00DC791C" w:rsidRPr="008D7C05">
        <w:rPr>
          <w:rFonts w:ascii="AvantGarde Bk BT" w:hAnsi="AvantGarde Bk BT" w:cs="Arial"/>
          <w:sz w:val="22"/>
          <w:szCs w:val="22"/>
        </w:rPr>
        <w:t>Centro Universitario de Ciencias S</w:t>
      </w:r>
      <w:r w:rsidR="00B82AD8">
        <w:rPr>
          <w:rFonts w:ascii="AvantGarde Bk BT" w:hAnsi="AvantGarde Bk BT" w:cs="Arial"/>
          <w:sz w:val="22"/>
          <w:szCs w:val="22"/>
        </w:rPr>
        <w:t>ociales y Humanidades  (CUCSH) y Centro Universitario de Tonalá (CUTONALA).</w:t>
      </w:r>
    </w:p>
    <w:p w:rsidR="00DC791C" w:rsidRPr="008972C5" w:rsidRDefault="00DC791C" w:rsidP="008972C5">
      <w:pPr>
        <w:rPr>
          <w:rFonts w:ascii="AvantGarde Bk BT" w:hAnsi="AvantGarde Bk BT" w:cs="Arial"/>
          <w:sz w:val="22"/>
          <w:szCs w:val="22"/>
        </w:rPr>
      </w:pPr>
    </w:p>
    <w:p w:rsidR="00D821D2" w:rsidRDefault="008972C5" w:rsidP="00332D3F">
      <w:pPr>
        <w:pStyle w:val="Prrafodelista"/>
        <w:numPr>
          <w:ilvl w:val="0"/>
          <w:numId w:val="1"/>
        </w:numPr>
        <w:jc w:val="both"/>
        <w:rPr>
          <w:rFonts w:ascii="AvantGarde Bk BT" w:hAnsi="AvantGarde Bk BT" w:cs="Arial"/>
          <w:sz w:val="22"/>
          <w:szCs w:val="22"/>
        </w:rPr>
      </w:pPr>
      <w:r>
        <w:rPr>
          <w:rFonts w:ascii="AvantGarde Bk BT" w:hAnsi="AvantGarde Bk BT" w:cs="Arial"/>
          <w:sz w:val="22"/>
          <w:szCs w:val="22"/>
        </w:rPr>
        <w:t>Que e</w:t>
      </w:r>
      <w:r w:rsidR="002C7CE0" w:rsidRPr="009956BA">
        <w:rPr>
          <w:rFonts w:ascii="AvantGarde Bk BT" w:hAnsi="AvantGarde Bk BT" w:cs="Arial"/>
          <w:sz w:val="22"/>
          <w:szCs w:val="22"/>
        </w:rPr>
        <w:t>l Instituto</w:t>
      </w:r>
      <w:r w:rsidR="008952E5" w:rsidRPr="009956BA">
        <w:rPr>
          <w:rFonts w:ascii="AvantGarde Bk BT" w:hAnsi="AvantGarde Bk BT" w:cs="Arial"/>
          <w:sz w:val="22"/>
          <w:szCs w:val="22"/>
        </w:rPr>
        <w:t xml:space="preserve"> de Investigación y E</w:t>
      </w:r>
      <w:r w:rsidR="002C7CE0" w:rsidRPr="009956BA">
        <w:rPr>
          <w:rFonts w:ascii="AvantGarde Bk BT" w:hAnsi="AvantGarde Bk BT" w:cs="Arial"/>
          <w:sz w:val="22"/>
          <w:szCs w:val="22"/>
        </w:rPr>
        <w:t>studios de las Ciudades</w:t>
      </w:r>
      <w:r>
        <w:rPr>
          <w:rFonts w:ascii="AvantGarde Bk BT" w:hAnsi="AvantGarde Bk BT" w:cs="Arial"/>
          <w:sz w:val="22"/>
          <w:szCs w:val="22"/>
        </w:rPr>
        <w:t>,</w:t>
      </w:r>
      <w:r w:rsidR="00DC791C" w:rsidRPr="009956BA">
        <w:rPr>
          <w:rFonts w:ascii="AvantGarde Bk BT" w:hAnsi="AvantGarde Bk BT" w:cs="Arial"/>
          <w:sz w:val="22"/>
          <w:szCs w:val="22"/>
        </w:rPr>
        <w:t xml:space="preserve"> </w:t>
      </w:r>
      <w:r w:rsidR="00A84496" w:rsidRPr="009956BA">
        <w:rPr>
          <w:rFonts w:ascii="AvantGarde Bk BT" w:hAnsi="AvantGarde Bk BT" w:cs="Arial"/>
          <w:sz w:val="22"/>
          <w:szCs w:val="22"/>
        </w:rPr>
        <w:t>tiene como objetivo</w:t>
      </w:r>
      <w:r w:rsidR="009956BA" w:rsidRPr="009956BA">
        <w:rPr>
          <w:rFonts w:ascii="AvantGarde Bk BT" w:hAnsi="AvantGarde Bk BT" w:cs="Arial"/>
          <w:sz w:val="22"/>
          <w:szCs w:val="22"/>
        </w:rPr>
        <w:t xml:space="preserve"> </w:t>
      </w:r>
      <w:r w:rsidR="00BF0AAF">
        <w:rPr>
          <w:rFonts w:ascii="AvantGarde Bk BT" w:hAnsi="AvantGarde Bk BT" w:cs="Arial"/>
          <w:sz w:val="22"/>
          <w:szCs w:val="22"/>
        </w:rPr>
        <w:t>conformar</w:t>
      </w:r>
      <w:r w:rsidR="009956BA" w:rsidRPr="009956BA">
        <w:rPr>
          <w:rFonts w:ascii="AvantGarde Bk BT" w:hAnsi="AvantGarde Bk BT" w:cs="Arial"/>
          <w:sz w:val="22"/>
          <w:szCs w:val="22"/>
        </w:rPr>
        <w:t xml:space="preserve"> una unidad académica orientada a la generación de conocimiento científico de alto nivel que atienda, desde la complejidad, con empeño en la innovación, los problemas del proceso y uso del territorio, de lo urbano y de la formación y transformación de la ciudad; con la participación de recursos humanos reconocidos, organizados en equipos multidisciplinarios y transdisciplinarios, en lo que parti</w:t>
      </w:r>
      <w:r w:rsidR="00BF0AAF">
        <w:rPr>
          <w:rFonts w:ascii="AvantGarde Bk BT" w:hAnsi="AvantGarde Bk BT" w:cs="Arial"/>
          <w:sz w:val="22"/>
          <w:szCs w:val="22"/>
        </w:rPr>
        <w:t>ciparán tanto investigadores de la Red</w:t>
      </w:r>
      <w:r w:rsidR="009956BA" w:rsidRPr="009956BA">
        <w:rPr>
          <w:rFonts w:ascii="AvantGarde Bk BT" w:hAnsi="AvantGarde Bk BT" w:cs="Arial"/>
          <w:sz w:val="22"/>
          <w:szCs w:val="22"/>
        </w:rPr>
        <w:t xml:space="preserve"> Universitaria como investigadores y expertos de otras instituciones nacionales e internacionales, complem</w:t>
      </w:r>
      <w:r w:rsidR="00BF0AAF">
        <w:rPr>
          <w:rFonts w:ascii="AvantGarde Bk BT" w:hAnsi="AvantGarde Bk BT" w:cs="Arial"/>
          <w:sz w:val="22"/>
          <w:szCs w:val="22"/>
        </w:rPr>
        <w:t xml:space="preserve">entando capacidades y recursos, </w:t>
      </w:r>
      <w:r w:rsidR="009956BA" w:rsidRPr="009956BA">
        <w:rPr>
          <w:rFonts w:ascii="AvantGarde Bk BT" w:hAnsi="AvantGarde Bk BT" w:cs="Arial"/>
          <w:sz w:val="22"/>
          <w:szCs w:val="22"/>
        </w:rPr>
        <w:t>fomentado la vinculación para la aplicación de los resultados</w:t>
      </w:r>
      <w:r w:rsidR="00BF0AAF">
        <w:rPr>
          <w:rFonts w:ascii="AvantGarde Bk BT" w:hAnsi="AvantGarde Bk BT" w:cs="Arial"/>
          <w:sz w:val="22"/>
          <w:szCs w:val="22"/>
        </w:rPr>
        <w:t xml:space="preserve"> en los sectores de la sociedad,</w:t>
      </w:r>
      <w:r w:rsidR="009956BA" w:rsidRPr="009956BA">
        <w:rPr>
          <w:rFonts w:ascii="AvantGarde Bk BT" w:hAnsi="AvantGarde Bk BT" w:cs="Arial"/>
          <w:sz w:val="22"/>
          <w:szCs w:val="22"/>
        </w:rPr>
        <w:t xml:space="preserve"> y la difusión del conocimiento generado en medios especializados reconocidos en áreas disciplinares y multidisciplinares.</w:t>
      </w:r>
    </w:p>
    <w:p w:rsidR="00332D3F" w:rsidRDefault="00332D3F">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9956BA" w:rsidRPr="009956BA" w:rsidRDefault="009956BA" w:rsidP="00332D3F">
      <w:pPr>
        <w:jc w:val="both"/>
        <w:rPr>
          <w:rFonts w:ascii="AvantGarde Bk BT" w:hAnsi="AvantGarde Bk BT" w:cs="Arial"/>
          <w:sz w:val="22"/>
          <w:szCs w:val="22"/>
        </w:rPr>
      </w:pPr>
    </w:p>
    <w:p w:rsidR="00AF6088" w:rsidRPr="008D7C05" w:rsidRDefault="008972C5" w:rsidP="00332D3F">
      <w:pPr>
        <w:pStyle w:val="Prrafodelista"/>
        <w:numPr>
          <w:ilvl w:val="0"/>
          <w:numId w:val="1"/>
        </w:numPr>
        <w:jc w:val="both"/>
        <w:rPr>
          <w:rFonts w:ascii="AvantGarde Bk BT" w:hAnsi="AvantGarde Bk BT" w:cs="Arial"/>
          <w:sz w:val="22"/>
          <w:szCs w:val="22"/>
        </w:rPr>
      </w:pPr>
      <w:r>
        <w:rPr>
          <w:rFonts w:ascii="AvantGarde Bk BT" w:hAnsi="AvantGarde Bk BT" w:cs="Arial"/>
          <w:sz w:val="22"/>
          <w:szCs w:val="22"/>
        </w:rPr>
        <w:t>Que e</w:t>
      </w:r>
      <w:r w:rsidR="00D821D2" w:rsidRPr="008D7C05">
        <w:rPr>
          <w:rFonts w:ascii="AvantGarde Bk BT" w:hAnsi="AvantGarde Bk BT" w:cs="Arial"/>
          <w:sz w:val="22"/>
          <w:szCs w:val="22"/>
        </w:rPr>
        <w:t>l instituto de Investigación y Estudios de las Ciudades se propone como</w:t>
      </w:r>
      <w:r w:rsidR="00A84496" w:rsidRPr="008D7C05">
        <w:rPr>
          <w:rFonts w:ascii="AvantGarde Bk BT" w:hAnsi="AvantGarde Bk BT" w:cs="Arial"/>
          <w:sz w:val="22"/>
          <w:szCs w:val="22"/>
        </w:rPr>
        <w:t xml:space="preserve"> </w:t>
      </w:r>
      <w:r w:rsidR="008B53B1" w:rsidRPr="008D7C05">
        <w:rPr>
          <w:rFonts w:ascii="AvantGarde Bk BT" w:hAnsi="AvantGarde Bk BT" w:cs="Arial"/>
          <w:sz w:val="22"/>
          <w:szCs w:val="22"/>
        </w:rPr>
        <w:t>un</w:t>
      </w:r>
      <w:r w:rsidR="00AF6088" w:rsidRPr="008D7C05">
        <w:rPr>
          <w:rFonts w:ascii="AvantGarde Bk BT" w:hAnsi="AvantGarde Bk BT" w:cs="Arial"/>
          <w:sz w:val="22"/>
          <w:szCs w:val="22"/>
        </w:rPr>
        <w:t xml:space="preserve"> nodo de investigación de la Red Universitaria, relacionado con los temas de movilidad urbana, dinamismo metropolitano y estudio general de las ciudades. Lo anterior supone un insumo fundamental para consolidar la investigación de las problemáticas urbanas-regionales mediante una perspectiva interdisciplinar,</w:t>
      </w:r>
      <w:r w:rsidR="00AF6088" w:rsidRPr="008D7C05">
        <w:rPr>
          <w:rFonts w:ascii="AvantGarde Bk BT" w:hAnsi="AvantGarde Bk BT"/>
          <w:sz w:val="22"/>
          <w:szCs w:val="22"/>
        </w:rPr>
        <w:t xml:space="preserve"> </w:t>
      </w:r>
      <w:r w:rsidR="00AF6088" w:rsidRPr="008D7C05">
        <w:rPr>
          <w:rFonts w:ascii="AvantGarde Bk BT" w:hAnsi="AvantGarde Bk BT" w:cs="Arial"/>
          <w:sz w:val="22"/>
          <w:szCs w:val="22"/>
        </w:rPr>
        <w:t>multidisciplinar o transdisciplinar.</w:t>
      </w:r>
    </w:p>
    <w:p w:rsidR="003020DA" w:rsidRPr="008D7C05" w:rsidRDefault="003020DA" w:rsidP="00332D3F">
      <w:pPr>
        <w:pStyle w:val="Textoindependiente"/>
        <w:rPr>
          <w:rFonts w:ascii="AvantGarde Bk BT" w:hAnsi="AvantGarde Bk BT" w:cs="Arial"/>
          <w:szCs w:val="22"/>
        </w:rPr>
      </w:pPr>
    </w:p>
    <w:p w:rsidR="003020DA" w:rsidRPr="008D7C05" w:rsidRDefault="008972C5" w:rsidP="00332D3F">
      <w:pPr>
        <w:pStyle w:val="Listavistosa-nfasis11"/>
        <w:numPr>
          <w:ilvl w:val="0"/>
          <w:numId w:val="1"/>
        </w:numPr>
        <w:jc w:val="both"/>
        <w:rPr>
          <w:rFonts w:ascii="AvantGarde Bk BT" w:hAnsi="AvantGarde Bk BT" w:cs="Arial"/>
          <w:sz w:val="22"/>
          <w:szCs w:val="22"/>
        </w:rPr>
      </w:pPr>
      <w:r>
        <w:rPr>
          <w:rFonts w:ascii="AvantGarde Bk BT" w:hAnsi="AvantGarde Bk BT" w:cs="Arial"/>
          <w:sz w:val="22"/>
          <w:szCs w:val="22"/>
        </w:rPr>
        <w:t>Que c</w:t>
      </w:r>
      <w:r w:rsidR="003020DA" w:rsidRPr="008D7C05">
        <w:rPr>
          <w:rFonts w:ascii="AvantGarde Bk BT" w:hAnsi="AvantGarde Bk BT" w:cs="Arial"/>
          <w:sz w:val="22"/>
          <w:szCs w:val="22"/>
        </w:rPr>
        <w:t>onforme a lo anterior, el artículo 126 Bis2 del Estatuto General de la Universidad de Guadalajara establece que las propuestas de creación de los Institutos de Investigación de la Red Universitaria podrán provenir de cualquier miembro del Consejo de Rectores, del Consejo General o de los Consejos de Centro, y serán sometidas a la Coordinación General Académica para que emita el informe técnico sobre la viabilidad académica de la propuesta. Dicha propuesta con el informe técnico se presentará al Consejo de Rectores para obtener su opinión al respecto.</w:t>
      </w:r>
    </w:p>
    <w:p w:rsidR="003020DA" w:rsidRPr="008D7C05" w:rsidRDefault="003020DA" w:rsidP="008972C5">
      <w:pPr>
        <w:ind w:right="-1"/>
        <w:jc w:val="both"/>
        <w:rPr>
          <w:rFonts w:ascii="AvantGarde Bk BT" w:hAnsi="AvantGarde Bk BT" w:cs="Arial"/>
          <w:sz w:val="22"/>
          <w:szCs w:val="22"/>
        </w:rPr>
      </w:pPr>
    </w:p>
    <w:p w:rsidR="006B5E23" w:rsidRPr="008D7C05" w:rsidRDefault="006B5E23" w:rsidP="00332D3F">
      <w:pPr>
        <w:ind w:left="708" w:right="-1"/>
        <w:jc w:val="both"/>
        <w:rPr>
          <w:rFonts w:ascii="AvantGarde Bk BT" w:hAnsi="AvantGarde Bk BT" w:cs="Arial"/>
          <w:sz w:val="22"/>
          <w:szCs w:val="22"/>
        </w:rPr>
      </w:pPr>
      <w:r w:rsidRPr="008D7C05">
        <w:rPr>
          <w:rFonts w:ascii="AvantGarde Bk BT" w:hAnsi="AvantGarde Bk BT" w:cs="Arial"/>
          <w:sz w:val="22"/>
          <w:szCs w:val="22"/>
        </w:rPr>
        <w:t>Asimismo, dispone que una vez que se cuente con la opinión del Consejo de Rectores, la propuesta será remitida para su dictaminación a las Comisiones del Consejo General Universitario que resulten competentes, para su posterior aprobación por el Consejo General Universitario.</w:t>
      </w:r>
    </w:p>
    <w:p w:rsidR="006B5E23" w:rsidRPr="008D7C05" w:rsidRDefault="006B5E23" w:rsidP="00332D3F">
      <w:pPr>
        <w:rPr>
          <w:rFonts w:ascii="AvantGarde Bk BT" w:hAnsi="AvantGarde Bk BT" w:cs="Arial"/>
          <w:sz w:val="22"/>
          <w:szCs w:val="22"/>
        </w:rPr>
      </w:pPr>
    </w:p>
    <w:p w:rsidR="006B5E23" w:rsidRPr="008D7C05" w:rsidRDefault="008972C5" w:rsidP="00332D3F">
      <w:pPr>
        <w:pStyle w:val="Prrafodelista"/>
        <w:numPr>
          <w:ilvl w:val="0"/>
          <w:numId w:val="1"/>
        </w:numPr>
        <w:autoSpaceDE w:val="0"/>
        <w:autoSpaceDN w:val="0"/>
        <w:adjustRightInd w:val="0"/>
        <w:contextualSpacing/>
        <w:jc w:val="both"/>
        <w:rPr>
          <w:rFonts w:ascii="AvantGarde Bk BT" w:hAnsi="AvantGarde Bk BT" w:cs="Arial"/>
          <w:sz w:val="22"/>
          <w:szCs w:val="22"/>
        </w:rPr>
      </w:pPr>
      <w:r>
        <w:rPr>
          <w:rFonts w:ascii="AvantGarde Bk BT" w:hAnsi="AvantGarde Bk BT" w:cs="Arial"/>
          <w:sz w:val="22"/>
          <w:szCs w:val="22"/>
        </w:rPr>
        <w:t>Que d</w:t>
      </w:r>
      <w:r w:rsidR="00F94FAC" w:rsidRPr="008D7C05">
        <w:rPr>
          <w:rFonts w:ascii="AvantGarde Bk BT" w:hAnsi="AvantGarde Bk BT" w:cs="Arial"/>
          <w:sz w:val="22"/>
          <w:szCs w:val="22"/>
        </w:rPr>
        <w:t xml:space="preserve">e tal forma </w:t>
      </w:r>
      <w:r w:rsidR="006B5E23" w:rsidRPr="008D7C05">
        <w:rPr>
          <w:rFonts w:ascii="AvantGarde Bk BT" w:hAnsi="AvantGarde Bk BT" w:cs="Arial"/>
          <w:sz w:val="22"/>
          <w:szCs w:val="22"/>
        </w:rPr>
        <w:t>que, la Coordinación General Académica emitió el informe técnico sobre la viabilidad de</w:t>
      </w:r>
      <w:r w:rsidR="00D17860" w:rsidRPr="008D7C05">
        <w:rPr>
          <w:rFonts w:ascii="AvantGarde Bk BT" w:hAnsi="AvantGarde Bk BT" w:cs="Arial"/>
          <w:sz w:val="22"/>
          <w:szCs w:val="22"/>
        </w:rPr>
        <w:t xml:space="preserve"> la propuesta de creación del</w:t>
      </w:r>
      <w:r w:rsidR="002C7CE0" w:rsidRPr="008D7C05">
        <w:rPr>
          <w:rFonts w:ascii="AvantGarde Bk BT" w:hAnsi="AvantGarde Bk BT" w:cs="Arial"/>
          <w:sz w:val="22"/>
          <w:szCs w:val="22"/>
        </w:rPr>
        <w:t xml:space="preserve"> Instituto de Investigación y Estudios de Ciudades</w:t>
      </w:r>
      <w:r w:rsidR="00357A46" w:rsidRPr="008D7C05">
        <w:rPr>
          <w:rFonts w:ascii="AvantGarde Bk BT" w:hAnsi="AvantGarde Bk BT" w:cs="Arial"/>
          <w:sz w:val="22"/>
          <w:szCs w:val="22"/>
        </w:rPr>
        <w:t>, de conformidad con el artículo 126 Bis2, mismo que se anexa al presente</w:t>
      </w:r>
      <w:r w:rsidR="0094428C" w:rsidRPr="008D7C05">
        <w:rPr>
          <w:rFonts w:ascii="AvantGarde Bk BT" w:hAnsi="AvantGarde Bk BT" w:cs="Arial"/>
          <w:sz w:val="22"/>
          <w:szCs w:val="22"/>
        </w:rPr>
        <w:t xml:space="preserve"> (Anexo 1)</w:t>
      </w:r>
      <w:r w:rsidR="00357A46" w:rsidRPr="008D7C05">
        <w:rPr>
          <w:rFonts w:ascii="AvantGarde Bk BT" w:hAnsi="AvantGarde Bk BT" w:cs="Arial"/>
          <w:sz w:val="22"/>
          <w:szCs w:val="22"/>
        </w:rPr>
        <w:t>.</w:t>
      </w:r>
    </w:p>
    <w:p w:rsidR="00357A46" w:rsidRPr="008D7C05" w:rsidRDefault="00357A46" w:rsidP="00332D3F">
      <w:pPr>
        <w:rPr>
          <w:rFonts w:ascii="AvantGarde Bk BT" w:hAnsi="AvantGarde Bk BT" w:cs="Arial"/>
          <w:sz w:val="22"/>
          <w:szCs w:val="22"/>
        </w:rPr>
      </w:pPr>
    </w:p>
    <w:p w:rsidR="006B5E23" w:rsidRPr="008D7C05" w:rsidRDefault="008972C5" w:rsidP="00332D3F">
      <w:pPr>
        <w:pStyle w:val="Prrafodelista"/>
        <w:numPr>
          <w:ilvl w:val="0"/>
          <w:numId w:val="1"/>
        </w:numPr>
        <w:autoSpaceDE w:val="0"/>
        <w:autoSpaceDN w:val="0"/>
        <w:adjustRightInd w:val="0"/>
        <w:contextualSpacing/>
        <w:jc w:val="both"/>
        <w:rPr>
          <w:rFonts w:ascii="AvantGarde Bk BT" w:hAnsi="AvantGarde Bk BT" w:cs="Arial"/>
          <w:sz w:val="22"/>
          <w:szCs w:val="22"/>
        </w:rPr>
      </w:pPr>
      <w:r>
        <w:rPr>
          <w:rFonts w:ascii="AvantGarde Bk BT" w:hAnsi="AvantGarde Bk BT" w:cs="Arial"/>
          <w:sz w:val="22"/>
          <w:szCs w:val="22"/>
        </w:rPr>
        <w:t>Que d</w:t>
      </w:r>
      <w:r w:rsidR="006B5E23" w:rsidRPr="008D7C05">
        <w:rPr>
          <w:rFonts w:ascii="AvantGarde Bk BT" w:hAnsi="AvantGarde Bk BT" w:cs="Arial"/>
          <w:sz w:val="22"/>
          <w:szCs w:val="22"/>
        </w:rPr>
        <w:t xml:space="preserve">erivado de los resultados emitidos por la Coordinación General Académica, </w:t>
      </w:r>
      <w:r w:rsidR="00904EC8" w:rsidRPr="008D7C05">
        <w:rPr>
          <w:rFonts w:ascii="AvantGarde Bk BT" w:hAnsi="AvantGarde Bk BT" w:cs="Arial"/>
          <w:sz w:val="22"/>
          <w:szCs w:val="22"/>
        </w:rPr>
        <w:t xml:space="preserve">y en </w:t>
      </w:r>
      <w:r w:rsidR="00904EC8" w:rsidRPr="00BA3EF6">
        <w:rPr>
          <w:rFonts w:ascii="AvantGarde Bk BT" w:hAnsi="AvantGarde Bk BT" w:cs="Arial"/>
          <w:sz w:val="22"/>
          <w:szCs w:val="22"/>
        </w:rPr>
        <w:t>cumplimiento de lo</w:t>
      </w:r>
      <w:r w:rsidR="00FB2EB4" w:rsidRPr="00BA3EF6">
        <w:rPr>
          <w:rFonts w:ascii="AvantGarde Bk BT" w:hAnsi="AvantGarde Bk BT" w:cs="Arial"/>
          <w:sz w:val="22"/>
          <w:szCs w:val="22"/>
        </w:rPr>
        <w:t xml:space="preserve"> establecido por el artículo 126 Bis2</w:t>
      </w:r>
      <w:r w:rsidR="00F709F7" w:rsidRPr="00BA3EF6">
        <w:rPr>
          <w:rFonts w:ascii="AvantGarde Bk BT" w:hAnsi="AvantGarde Bk BT" w:cs="Arial"/>
          <w:sz w:val="22"/>
          <w:szCs w:val="22"/>
        </w:rPr>
        <w:t xml:space="preserve"> del Estatuto General</w:t>
      </w:r>
      <w:r w:rsidR="00FB2EB4" w:rsidRPr="00BA3EF6">
        <w:rPr>
          <w:rFonts w:ascii="AvantGarde Bk BT" w:hAnsi="AvantGarde Bk BT" w:cs="Arial"/>
          <w:sz w:val="22"/>
          <w:szCs w:val="22"/>
        </w:rPr>
        <w:t xml:space="preserve">, </w:t>
      </w:r>
      <w:r w:rsidR="006B5E23" w:rsidRPr="00BA3EF6">
        <w:rPr>
          <w:rFonts w:ascii="AvantGarde Bk BT" w:hAnsi="AvantGarde Bk BT" w:cs="Arial"/>
          <w:sz w:val="22"/>
          <w:szCs w:val="22"/>
        </w:rPr>
        <w:t xml:space="preserve">dicha propuesta fue presentada al Consejo de Rectores, en su sesión número </w:t>
      </w:r>
      <w:r w:rsidR="00BA3EF6" w:rsidRPr="00BA3EF6">
        <w:rPr>
          <w:rFonts w:ascii="AvantGarde Bk BT" w:hAnsi="AvantGarde Bk BT" w:cs="Arial"/>
          <w:sz w:val="22"/>
          <w:szCs w:val="22"/>
        </w:rPr>
        <w:t>347</w:t>
      </w:r>
      <w:r w:rsidR="006B5E23" w:rsidRPr="00BA3EF6">
        <w:rPr>
          <w:rFonts w:ascii="AvantGarde Bk BT" w:hAnsi="AvantGarde Bk BT" w:cs="Arial"/>
          <w:sz w:val="22"/>
          <w:szCs w:val="22"/>
        </w:rPr>
        <w:t xml:space="preserve"> de fecha </w:t>
      </w:r>
      <w:r w:rsidR="00BA3EF6" w:rsidRPr="00BA3EF6">
        <w:rPr>
          <w:rFonts w:ascii="AvantGarde Bk BT" w:hAnsi="AvantGarde Bk BT" w:cs="Arial"/>
          <w:sz w:val="22"/>
          <w:szCs w:val="22"/>
        </w:rPr>
        <w:t>7 de</w:t>
      </w:r>
      <w:r w:rsidR="006B5E23" w:rsidRPr="00BA3EF6">
        <w:rPr>
          <w:rFonts w:ascii="AvantGarde Bk BT" w:hAnsi="AvantGarde Bk BT" w:cs="Arial"/>
          <w:sz w:val="22"/>
          <w:szCs w:val="22"/>
        </w:rPr>
        <w:t xml:space="preserve"> </w:t>
      </w:r>
      <w:r w:rsidR="00BA3EF6" w:rsidRPr="00BA3EF6">
        <w:rPr>
          <w:rFonts w:ascii="AvantGarde Bk BT" w:hAnsi="AvantGarde Bk BT" w:cs="Arial"/>
          <w:sz w:val="22"/>
          <w:szCs w:val="22"/>
        </w:rPr>
        <w:t>septiembre</w:t>
      </w:r>
      <w:r w:rsidR="00313A09" w:rsidRPr="00BA3EF6">
        <w:rPr>
          <w:rFonts w:ascii="AvantGarde Bk BT" w:hAnsi="AvantGarde Bk BT" w:cs="Arial"/>
          <w:sz w:val="22"/>
          <w:szCs w:val="22"/>
        </w:rPr>
        <w:t xml:space="preserve"> </w:t>
      </w:r>
      <w:r w:rsidR="006B5E23" w:rsidRPr="00BA3EF6">
        <w:rPr>
          <w:rFonts w:ascii="AvantGarde Bk BT" w:hAnsi="AvantGarde Bk BT" w:cs="Arial"/>
          <w:sz w:val="22"/>
          <w:szCs w:val="22"/>
        </w:rPr>
        <w:t xml:space="preserve">de </w:t>
      </w:r>
      <w:r w:rsidR="00FB2EB4" w:rsidRPr="00BA3EF6">
        <w:rPr>
          <w:rFonts w:ascii="AvantGarde Bk BT" w:hAnsi="AvantGarde Bk BT" w:cs="Arial"/>
          <w:sz w:val="22"/>
          <w:szCs w:val="22"/>
        </w:rPr>
        <w:t>2018</w:t>
      </w:r>
      <w:r w:rsidR="006B5E23" w:rsidRPr="00BA3EF6">
        <w:rPr>
          <w:rFonts w:ascii="AvantGarde Bk BT" w:hAnsi="AvantGarde Bk BT" w:cs="Arial"/>
          <w:sz w:val="22"/>
          <w:szCs w:val="22"/>
        </w:rPr>
        <w:t xml:space="preserve">, en la cual emitió su visto bueno respecto de la creación </w:t>
      </w:r>
      <w:r w:rsidR="0094428C" w:rsidRPr="00BA3EF6">
        <w:rPr>
          <w:rFonts w:ascii="AvantGarde Bk BT" w:hAnsi="AvantGarde Bk BT" w:cs="Arial"/>
          <w:sz w:val="22"/>
          <w:szCs w:val="22"/>
        </w:rPr>
        <w:t xml:space="preserve">del </w:t>
      </w:r>
      <w:r w:rsidR="002C7CE0" w:rsidRPr="00BA3EF6">
        <w:rPr>
          <w:rFonts w:ascii="AvantGarde Bk BT" w:hAnsi="AvantGarde Bk BT" w:cs="Arial"/>
          <w:sz w:val="22"/>
          <w:szCs w:val="22"/>
        </w:rPr>
        <w:t>Instituto de Investigación</w:t>
      </w:r>
      <w:r w:rsidR="002C7CE0" w:rsidRPr="008D7C05">
        <w:rPr>
          <w:rFonts w:ascii="AvantGarde Bk BT" w:hAnsi="AvantGarde Bk BT" w:cs="Arial"/>
          <w:sz w:val="22"/>
          <w:szCs w:val="22"/>
        </w:rPr>
        <w:t xml:space="preserve"> y Estudio de las Ciudades</w:t>
      </w:r>
    </w:p>
    <w:p w:rsidR="006B5E23" w:rsidRPr="008D7C05" w:rsidRDefault="006B5E23" w:rsidP="00332D3F">
      <w:pPr>
        <w:rPr>
          <w:rFonts w:ascii="AvantGarde Bk BT" w:hAnsi="AvantGarde Bk BT" w:cs="Arial"/>
          <w:sz w:val="22"/>
          <w:szCs w:val="22"/>
        </w:rPr>
      </w:pPr>
    </w:p>
    <w:p w:rsidR="003020DA" w:rsidRPr="008D7C05" w:rsidRDefault="008972C5" w:rsidP="00332D3F">
      <w:pPr>
        <w:pStyle w:val="Prrafodelista"/>
        <w:numPr>
          <w:ilvl w:val="0"/>
          <w:numId w:val="1"/>
        </w:numPr>
        <w:autoSpaceDE w:val="0"/>
        <w:autoSpaceDN w:val="0"/>
        <w:adjustRightInd w:val="0"/>
        <w:contextualSpacing/>
        <w:jc w:val="both"/>
        <w:rPr>
          <w:rFonts w:ascii="AvantGarde Bk BT" w:hAnsi="AvantGarde Bk BT" w:cs="Arial"/>
          <w:sz w:val="22"/>
          <w:szCs w:val="22"/>
        </w:rPr>
      </w:pPr>
      <w:r>
        <w:rPr>
          <w:rFonts w:ascii="AvantGarde Bk BT" w:hAnsi="AvantGarde Bk BT" w:cs="Arial"/>
          <w:sz w:val="22"/>
          <w:szCs w:val="22"/>
        </w:rPr>
        <w:t>Que u</w:t>
      </w:r>
      <w:r w:rsidR="006B5E23" w:rsidRPr="008D7C05">
        <w:rPr>
          <w:rFonts w:ascii="AvantGarde Bk BT" w:hAnsi="AvantGarde Bk BT" w:cs="Arial"/>
          <w:sz w:val="22"/>
          <w:szCs w:val="22"/>
        </w:rPr>
        <w:t xml:space="preserve">na vez emitido el visto bueno por parte del Consejo de Rectores, </w:t>
      </w:r>
      <w:r w:rsidR="003D1AA6" w:rsidRPr="008D7C05">
        <w:rPr>
          <w:rFonts w:ascii="AvantGarde Bk BT" w:hAnsi="AvantGarde Bk BT" w:cs="Arial"/>
          <w:sz w:val="22"/>
          <w:szCs w:val="22"/>
        </w:rPr>
        <w:t>la propuesta de creación del</w:t>
      </w:r>
      <w:r w:rsidR="002C7CE0" w:rsidRPr="008D7C05">
        <w:rPr>
          <w:rFonts w:ascii="AvantGarde Bk BT" w:hAnsi="AvantGarde Bk BT" w:cs="Arial"/>
          <w:sz w:val="22"/>
          <w:szCs w:val="22"/>
        </w:rPr>
        <w:t xml:space="preserve"> Instituto de Investigación y Estudio de las Ciudades</w:t>
      </w:r>
      <w:r w:rsidR="00905EF8" w:rsidRPr="008D7C05">
        <w:rPr>
          <w:rFonts w:ascii="AvantGarde Bk BT" w:hAnsi="AvantGarde Bk BT" w:cs="Arial"/>
          <w:sz w:val="22"/>
          <w:szCs w:val="22"/>
        </w:rPr>
        <w:t>,</w:t>
      </w:r>
      <w:r w:rsidR="006B5E23" w:rsidRPr="008D7C05">
        <w:rPr>
          <w:rFonts w:ascii="AvantGarde Bk BT" w:hAnsi="AvantGarde Bk BT" w:cs="Arial"/>
          <w:sz w:val="22"/>
          <w:szCs w:val="22"/>
        </w:rPr>
        <w:t xml:space="preserve"> fue remitida a estas Comisiones Permanentes del Consejo General Universitario</w:t>
      </w:r>
      <w:r w:rsidR="006C374D">
        <w:rPr>
          <w:rFonts w:ascii="AvantGarde Bk BT" w:hAnsi="AvantGarde Bk BT" w:cs="Arial"/>
          <w:sz w:val="22"/>
          <w:szCs w:val="22"/>
        </w:rPr>
        <w:t>,</w:t>
      </w:r>
      <w:r w:rsidR="006B5E23" w:rsidRPr="008D7C05">
        <w:rPr>
          <w:rFonts w:ascii="AvantGarde Bk BT" w:hAnsi="AvantGarde Bk BT" w:cs="Arial"/>
          <w:sz w:val="22"/>
          <w:szCs w:val="22"/>
        </w:rPr>
        <w:t xml:space="preserve"> a efecto de corroborar que la misma, cumple con los requisitos de existencia señalados en el artículo 126 Bis3, así como para realizar el análisis correspondiente para determinar a cuál de los Centros Universitarios </w:t>
      </w:r>
      <w:r w:rsidR="003020DA" w:rsidRPr="008D7C05">
        <w:rPr>
          <w:rFonts w:ascii="AvantGarde Bk BT" w:hAnsi="AvantGarde Bk BT" w:cs="Arial"/>
          <w:sz w:val="22"/>
          <w:szCs w:val="22"/>
        </w:rPr>
        <w:t>de la Red, que participan en la presente propuesta, será adscrito el</w:t>
      </w:r>
      <w:r w:rsidR="002C7CE0" w:rsidRPr="008D7C05">
        <w:rPr>
          <w:rFonts w:ascii="AvantGarde Bk BT" w:hAnsi="AvantGarde Bk BT" w:cs="Arial"/>
          <w:sz w:val="22"/>
          <w:szCs w:val="22"/>
        </w:rPr>
        <w:t xml:space="preserve"> del Instituto de Investigación y Estudio de las Ciudades</w:t>
      </w:r>
      <w:r w:rsidR="003020DA" w:rsidRPr="008D7C05">
        <w:rPr>
          <w:rFonts w:ascii="AvantGarde Bk BT" w:hAnsi="AvantGarde Bk BT" w:cs="Arial"/>
          <w:sz w:val="22"/>
          <w:szCs w:val="22"/>
        </w:rPr>
        <w:t>, de conformidad con el artículo 124 Bis4 del Estatuto General.</w:t>
      </w:r>
    </w:p>
    <w:p w:rsidR="003020DA" w:rsidRPr="008D7C05" w:rsidRDefault="003020DA" w:rsidP="00332D3F">
      <w:pPr>
        <w:rPr>
          <w:rFonts w:ascii="AvantGarde Bk BT" w:hAnsi="AvantGarde Bk BT" w:cs="Arial"/>
          <w:sz w:val="22"/>
          <w:szCs w:val="22"/>
        </w:rPr>
      </w:pPr>
    </w:p>
    <w:p w:rsidR="003020DA" w:rsidRPr="008D7C05" w:rsidRDefault="006C374D" w:rsidP="00332D3F">
      <w:pPr>
        <w:pStyle w:val="Prrafodelista"/>
        <w:numPr>
          <w:ilvl w:val="0"/>
          <w:numId w:val="1"/>
        </w:numPr>
        <w:autoSpaceDE w:val="0"/>
        <w:autoSpaceDN w:val="0"/>
        <w:adjustRightInd w:val="0"/>
        <w:contextualSpacing/>
        <w:jc w:val="both"/>
        <w:rPr>
          <w:rFonts w:ascii="AvantGarde Bk BT" w:hAnsi="AvantGarde Bk BT" w:cs="Arial"/>
          <w:sz w:val="22"/>
          <w:szCs w:val="22"/>
        </w:rPr>
      </w:pPr>
      <w:r>
        <w:rPr>
          <w:rFonts w:ascii="AvantGarde Bk BT" w:hAnsi="AvantGarde Bk BT" w:cs="Arial"/>
          <w:sz w:val="22"/>
          <w:szCs w:val="22"/>
        </w:rPr>
        <w:lastRenderedPageBreak/>
        <w:t>Que r</w:t>
      </w:r>
      <w:r w:rsidR="003020DA" w:rsidRPr="008D7C05">
        <w:rPr>
          <w:rFonts w:ascii="AvantGarde Bk BT" w:hAnsi="AvantGarde Bk BT" w:cs="Arial"/>
          <w:sz w:val="22"/>
          <w:szCs w:val="22"/>
        </w:rPr>
        <w:t>especto de los requisitos de existencia del</w:t>
      </w:r>
      <w:r w:rsidR="002C7CE0" w:rsidRPr="008D7C05">
        <w:rPr>
          <w:rFonts w:ascii="AvantGarde Bk BT" w:hAnsi="AvantGarde Bk BT" w:cs="Arial"/>
          <w:sz w:val="22"/>
          <w:szCs w:val="22"/>
        </w:rPr>
        <w:t xml:space="preserve"> Instituto de Investigación y Estudio de las Ciudades, </w:t>
      </w:r>
      <w:r w:rsidR="003020DA" w:rsidRPr="008D7C05">
        <w:rPr>
          <w:rFonts w:ascii="AvantGarde Bk BT" w:hAnsi="AvantGarde Bk BT" w:cs="Arial"/>
          <w:sz w:val="22"/>
          <w:szCs w:val="22"/>
        </w:rPr>
        <w:t>resulta conveniente mencionar que se encuentran acreditados, conforme a lo siguiente:</w:t>
      </w:r>
    </w:p>
    <w:p w:rsidR="003020DA" w:rsidRPr="008D7C05" w:rsidRDefault="003020DA" w:rsidP="00332D3F">
      <w:pPr>
        <w:rPr>
          <w:rFonts w:ascii="AvantGarde Bk BT" w:hAnsi="AvantGarde Bk BT" w:cs="Arial"/>
          <w:sz w:val="22"/>
          <w:szCs w:val="22"/>
        </w:rPr>
      </w:pPr>
    </w:p>
    <w:p w:rsidR="003020DA" w:rsidRPr="008D7C05" w:rsidRDefault="003020DA" w:rsidP="00332D3F">
      <w:pPr>
        <w:pStyle w:val="Prrafodelista"/>
        <w:numPr>
          <w:ilvl w:val="0"/>
          <w:numId w:val="8"/>
        </w:numPr>
        <w:tabs>
          <w:tab w:val="clear" w:pos="0"/>
          <w:tab w:val="num" w:pos="348"/>
        </w:tabs>
        <w:autoSpaceDE w:val="0"/>
        <w:autoSpaceDN w:val="0"/>
        <w:adjustRightInd w:val="0"/>
        <w:ind w:left="1068"/>
        <w:contextualSpacing/>
        <w:jc w:val="both"/>
        <w:rPr>
          <w:rFonts w:ascii="AvantGarde Bk BT" w:hAnsi="AvantGarde Bk BT" w:cs="Arial"/>
          <w:sz w:val="22"/>
          <w:szCs w:val="22"/>
        </w:rPr>
      </w:pPr>
      <w:r w:rsidRPr="008D7C05">
        <w:rPr>
          <w:rFonts w:ascii="AvantGarde Bk BT" w:hAnsi="AvantGarde Bk BT" w:cs="Arial"/>
          <w:sz w:val="22"/>
          <w:szCs w:val="22"/>
        </w:rPr>
        <w:t xml:space="preserve">El requisito establecido en la fracción I del artículo 126 Bis3, se encuentra validado por la Coordinación General Académica, en su informe técnico; </w:t>
      </w:r>
    </w:p>
    <w:p w:rsidR="00E87015" w:rsidRPr="008D7C05" w:rsidRDefault="00E87015" w:rsidP="00332D3F">
      <w:pPr>
        <w:pStyle w:val="Prrafodelista"/>
        <w:numPr>
          <w:ilvl w:val="0"/>
          <w:numId w:val="8"/>
        </w:numPr>
        <w:tabs>
          <w:tab w:val="clear" w:pos="0"/>
          <w:tab w:val="num" w:pos="348"/>
        </w:tabs>
        <w:ind w:left="1068"/>
        <w:jc w:val="both"/>
        <w:rPr>
          <w:rFonts w:ascii="AvantGarde Bk BT" w:hAnsi="AvantGarde Bk BT" w:cs="Arial"/>
          <w:sz w:val="22"/>
          <w:szCs w:val="22"/>
        </w:rPr>
      </w:pPr>
      <w:r w:rsidRPr="008D7C05">
        <w:rPr>
          <w:rFonts w:ascii="AvantGarde Bk BT" w:hAnsi="AvantGarde Bk BT" w:cs="Arial"/>
          <w:sz w:val="22"/>
          <w:szCs w:val="22"/>
        </w:rPr>
        <w:t>Con independencia de las líneas de investigación adicionales que apruebe la Junta Académica</w:t>
      </w:r>
      <w:r w:rsidR="006C374D">
        <w:rPr>
          <w:rFonts w:ascii="AvantGarde Bk BT" w:hAnsi="AvantGarde Bk BT" w:cs="Arial"/>
          <w:sz w:val="22"/>
          <w:szCs w:val="22"/>
        </w:rPr>
        <w:t>,</w:t>
      </w:r>
      <w:r w:rsidRPr="008D7C05">
        <w:rPr>
          <w:rFonts w:ascii="AvantGarde Bk BT" w:hAnsi="AvantGarde Bk BT" w:cs="Arial"/>
          <w:sz w:val="22"/>
          <w:szCs w:val="22"/>
        </w:rPr>
        <w:t xml:space="preserve"> en términos de la fracción VIII del artículo 126 Bis8 del Estatuto General, las líneas iniciales de investigación del Instituto de Investigación y Estudio </w:t>
      </w:r>
      <w:r w:rsidR="008B53B1" w:rsidRPr="008D7C05">
        <w:rPr>
          <w:rFonts w:ascii="AvantGarde Bk BT" w:hAnsi="AvantGarde Bk BT" w:cs="Arial"/>
          <w:sz w:val="22"/>
          <w:szCs w:val="22"/>
        </w:rPr>
        <w:t xml:space="preserve">de las Ciudades </w:t>
      </w:r>
      <w:r w:rsidRPr="008D7C05">
        <w:rPr>
          <w:rFonts w:ascii="AvantGarde Bk BT" w:hAnsi="AvantGarde Bk BT" w:cs="Arial"/>
          <w:sz w:val="22"/>
          <w:szCs w:val="22"/>
        </w:rPr>
        <w:t xml:space="preserve">están inscritas en </w:t>
      </w:r>
      <w:r w:rsidR="00116FD0" w:rsidRPr="008D7C05">
        <w:rPr>
          <w:rFonts w:ascii="AvantGarde Bk BT" w:hAnsi="AvantGarde Bk BT" w:cs="Arial"/>
          <w:sz w:val="22"/>
          <w:szCs w:val="22"/>
        </w:rPr>
        <w:t>las siguientes líneas de</w:t>
      </w:r>
      <w:r w:rsidRPr="008D7C05">
        <w:rPr>
          <w:rFonts w:ascii="AvantGarde Bk BT" w:hAnsi="AvantGarde Bk BT" w:cs="Arial"/>
          <w:sz w:val="22"/>
          <w:szCs w:val="22"/>
        </w:rPr>
        <w:t xml:space="preserve"> investigación: </w:t>
      </w:r>
    </w:p>
    <w:p w:rsidR="00E87015" w:rsidRPr="008D7C05" w:rsidRDefault="00E87015" w:rsidP="006C374D">
      <w:pPr>
        <w:pStyle w:val="Prrafodelista"/>
        <w:numPr>
          <w:ilvl w:val="0"/>
          <w:numId w:val="7"/>
        </w:numPr>
        <w:ind w:left="1418"/>
        <w:jc w:val="both"/>
        <w:rPr>
          <w:rFonts w:ascii="AvantGarde Bk BT" w:hAnsi="AvantGarde Bk BT" w:cs="Arial"/>
          <w:sz w:val="22"/>
          <w:szCs w:val="22"/>
        </w:rPr>
      </w:pPr>
      <w:r w:rsidRPr="008D7C05">
        <w:rPr>
          <w:rFonts w:ascii="AvantGarde Bk BT" w:hAnsi="AvantGarde Bk BT" w:cs="Arial"/>
          <w:sz w:val="22"/>
          <w:szCs w:val="22"/>
        </w:rPr>
        <w:t>Ciudad, Hábitat y Ciudadanía.</w:t>
      </w:r>
    </w:p>
    <w:p w:rsidR="00E87015" w:rsidRPr="008D7C05" w:rsidRDefault="00E87015" w:rsidP="006C374D">
      <w:pPr>
        <w:pStyle w:val="Prrafodelista"/>
        <w:numPr>
          <w:ilvl w:val="0"/>
          <w:numId w:val="7"/>
        </w:numPr>
        <w:ind w:left="1418"/>
        <w:jc w:val="both"/>
        <w:rPr>
          <w:rFonts w:ascii="AvantGarde Bk BT" w:hAnsi="AvantGarde Bk BT" w:cs="Arial"/>
          <w:sz w:val="22"/>
          <w:szCs w:val="22"/>
        </w:rPr>
      </w:pPr>
      <w:r w:rsidRPr="008D7C05">
        <w:rPr>
          <w:rFonts w:ascii="AvantGarde Bk BT" w:hAnsi="AvantGarde Bk BT" w:cs="Arial"/>
          <w:sz w:val="22"/>
          <w:szCs w:val="22"/>
        </w:rPr>
        <w:t>Ciudad, Planeación Urbana y Ordenación del Territorio.</w:t>
      </w:r>
    </w:p>
    <w:p w:rsidR="00E87015" w:rsidRPr="008D7C05" w:rsidRDefault="00E87015" w:rsidP="006C374D">
      <w:pPr>
        <w:pStyle w:val="Prrafodelista"/>
        <w:numPr>
          <w:ilvl w:val="0"/>
          <w:numId w:val="7"/>
        </w:numPr>
        <w:ind w:left="1418"/>
        <w:jc w:val="both"/>
        <w:rPr>
          <w:rFonts w:ascii="AvantGarde Bk BT" w:hAnsi="AvantGarde Bk BT" w:cs="Arial"/>
          <w:sz w:val="22"/>
          <w:szCs w:val="22"/>
        </w:rPr>
      </w:pPr>
      <w:r w:rsidRPr="008D7C05">
        <w:rPr>
          <w:rFonts w:ascii="AvantGarde Bk BT" w:hAnsi="AvantGarde Bk BT" w:cs="Arial"/>
          <w:sz w:val="22"/>
          <w:szCs w:val="22"/>
        </w:rPr>
        <w:t>Movilidad Urbana y Espacio Público.</w:t>
      </w:r>
    </w:p>
    <w:p w:rsidR="00E87015" w:rsidRPr="004F7675" w:rsidRDefault="00E87015" w:rsidP="00332D3F">
      <w:pPr>
        <w:pStyle w:val="Prrafodelista"/>
        <w:numPr>
          <w:ilvl w:val="0"/>
          <w:numId w:val="4"/>
        </w:numPr>
        <w:tabs>
          <w:tab w:val="clear" w:pos="0"/>
          <w:tab w:val="num" w:pos="348"/>
        </w:tabs>
        <w:autoSpaceDE w:val="0"/>
        <w:autoSpaceDN w:val="0"/>
        <w:adjustRightInd w:val="0"/>
        <w:ind w:left="1068"/>
        <w:contextualSpacing/>
        <w:jc w:val="both"/>
        <w:rPr>
          <w:rFonts w:ascii="AvantGarde Bk BT" w:hAnsi="AvantGarde Bk BT" w:cs="Arial"/>
          <w:sz w:val="22"/>
          <w:szCs w:val="22"/>
        </w:rPr>
      </w:pPr>
      <w:r w:rsidRPr="008D7C05">
        <w:rPr>
          <w:rFonts w:ascii="AvantGarde Bk BT" w:hAnsi="AvantGarde Bk BT" w:cs="Arial"/>
          <w:sz w:val="22"/>
          <w:szCs w:val="22"/>
        </w:rPr>
        <w:t xml:space="preserve">Los </w:t>
      </w:r>
      <w:r w:rsidRPr="004F7675">
        <w:rPr>
          <w:rFonts w:ascii="AvantGarde Bk BT" w:hAnsi="AvantGarde Bk BT" w:cs="Arial"/>
          <w:sz w:val="22"/>
          <w:szCs w:val="22"/>
        </w:rPr>
        <w:t xml:space="preserve">recursos financieros necesarios para su funcionamiento derivan del techo presupuestal del </w:t>
      </w:r>
      <w:r w:rsidR="00483D91" w:rsidRPr="004F7675">
        <w:rPr>
          <w:rFonts w:ascii="AvantGarde Bk BT" w:hAnsi="AvantGarde Bk BT" w:cs="Arial"/>
          <w:sz w:val="22"/>
          <w:szCs w:val="22"/>
        </w:rPr>
        <w:t>CUAAD</w:t>
      </w:r>
      <w:r w:rsidRPr="004F7675">
        <w:rPr>
          <w:rFonts w:ascii="AvantGarde Bk BT" w:hAnsi="AvantGarde Bk BT" w:cs="Arial"/>
          <w:sz w:val="22"/>
          <w:szCs w:val="22"/>
        </w:rPr>
        <w:t>. El CUAAD aportará a partir del ejercicio anual 2019, recursos para la operación y el desarrollo del Instituto, ya que lo correspondiente al ejercicio 2018 están ya programados y comprometidos.</w:t>
      </w:r>
    </w:p>
    <w:p w:rsidR="00A84496" w:rsidRPr="004F7675" w:rsidRDefault="00A84496" w:rsidP="00332D3F">
      <w:pPr>
        <w:pStyle w:val="Prrafodelista"/>
        <w:autoSpaceDE w:val="0"/>
        <w:autoSpaceDN w:val="0"/>
        <w:adjustRightInd w:val="0"/>
        <w:ind w:left="1068"/>
        <w:contextualSpacing/>
        <w:jc w:val="both"/>
        <w:rPr>
          <w:rFonts w:ascii="AvantGarde Bk BT" w:hAnsi="AvantGarde Bk BT" w:cs="Arial"/>
          <w:sz w:val="22"/>
          <w:szCs w:val="22"/>
        </w:rPr>
      </w:pPr>
      <w:r w:rsidRPr="004F7675">
        <w:rPr>
          <w:rFonts w:ascii="AvantGarde Bk BT" w:hAnsi="AvantGarde Bk BT" w:cs="Arial"/>
          <w:sz w:val="22"/>
          <w:szCs w:val="22"/>
        </w:rPr>
        <w:t>El CUAAD y los investigadores participantes en el Instituto tienen la capacidad de reunir recursos internos y externos para el funcionamiento del Instituto, en los últimos cinco años los aliados del Instituto han procurado más de 38 millones de pesos.</w:t>
      </w:r>
    </w:p>
    <w:p w:rsidR="00D1654F" w:rsidRPr="004F7675" w:rsidRDefault="00D1654F" w:rsidP="00332D3F">
      <w:pPr>
        <w:pStyle w:val="Prrafodelista"/>
        <w:numPr>
          <w:ilvl w:val="0"/>
          <w:numId w:val="4"/>
        </w:numPr>
        <w:tabs>
          <w:tab w:val="clear" w:pos="0"/>
          <w:tab w:val="num" w:pos="348"/>
        </w:tabs>
        <w:ind w:left="1068"/>
        <w:jc w:val="both"/>
        <w:rPr>
          <w:rFonts w:ascii="AvantGarde Bk BT" w:hAnsi="AvantGarde Bk BT" w:cs="Arial"/>
          <w:sz w:val="22"/>
          <w:szCs w:val="22"/>
        </w:rPr>
      </w:pPr>
      <w:r w:rsidRPr="004F7675">
        <w:rPr>
          <w:rFonts w:ascii="AvantGarde Bk BT" w:hAnsi="AvantGarde Bk BT" w:cs="Arial"/>
          <w:sz w:val="22"/>
          <w:szCs w:val="22"/>
        </w:rPr>
        <w:t xml:space="preserve">Cuenta con un proyecto con fundamentación teórica sobre la pertinencia de su </w:t>
      </w:r>
      <w:r w:rsidR="008B53B1" w:rsidRPr="004F7675">
        <w:rPr>
          <w:rFonts w:ascii="AvantGarde Bk BT" w:hAnsi="AvantGarde Bk BT" w:cs="Arial"/>
          <w:sz w:val="22"/>
          <w:szCs w:val="22"/>
        </w:rPr>
        <w:t>c</w:t>
      </w:r>
      <w:r w:rsidRPr="004F7675">
        <w:rPr>
          <w:rFonts w:ascii="AvantGarde Bk BT" w:hAnsi="AvantGarde Bk BT" w:cs="Arial"/>
          <w:sz w:val="22"/>
          <w:szCs w:val="22"/>
        </w:rPr>
        <w:t>reación y los temas prioritarios o estratégicos a escala internacional, nacional, regional o local que serán su objeto de est</w:t>
      </w:r>
      <w:r w:rsidR="008B53B1" w:rsidRPr="004F7675">
        <w:rPr>
          <w:rFonts w:ascii="AvantGarde Bk BT" w:hAnsi="AvantGarde Bk BT" w:cs="Arial"/>
          <w:sz w:val="22"/>
          <w:szCs w:val="22"/>
        </w:rPr>
        <w:t>udio</w:t>
      </w:r>
      <w:r w:rsidRPr="004F7675">
        <w:rPr>
          <w:rFonts w:ascii="AvantGarde Bk BT" w:hAnsi="AvantGarde Bk BT" w:cs="Arial"/>
          <w:sz w:val="22"/>
          <w:szCs w:val="22"/>
        </w:rPr>
        <w:t>.</w:t>
      </w:r>
    </w:p>
    <w:p w:rsidR="00905EF8" w:rsidRPr="004F7675" w:rsidRDefault="00905EF8" w:rsidP="00332D3F">
      <w:pPr>
        <w:rPr>
          <w:rFonts w:ascii="AvantGarde Bk BT" w:hAnsi="AvantGarde Bk BT" w:cs="Arial"/>
          <w:sz w:val="22"/>
          <w:szCs w:val="22"/>
        </w:rPr>
      </w:pPr>
    </w:p>
    <w:p w:rsidR="00A84496" w:rsidRPr="006C374D" w:rsidRDefault="006C374D" w:rsidP="006C374D">
      <w:pPr>
        <w:pStyle w:val="Prrafodelista"/>
        <w:numPr>
          <w:ilvl w:val="0"/>
          <w:numId w:val="1"/>
        </w:numPr>
        <w:autoSpaceDE w:val="0"/>
        <w:autoSpaceDN w:val="0"/>
        <w:adjustRightInd w:val="0"/>
        <w:contextualSpacing/>
        <w:jc w:val="both"/>
        <w:rPr>
          <w:rFonts w:ascii="AvantGarde Bk BT" w:hAnsi="AvantGarde Bk BT" w:cs="Arial"/>
          <w:sz w:val="22"/>
          <w:szCs w:val="22"/>
        </w:rPr>
      </w:pPr>
      <w:r>
        <w:rPr>
          <w:rFonts w:ascii="AvantGarde Bk BT" w:hAnsi="AvantGarde Bk BT" w:cs="Arial"/>
          <w:sz w:val="22"/>
          <w:szCs w:val="22"/>
        </w:rPr>
        <w:t>Que a</w:t>
      </w:r>
      <w:r w:rsidR="006B5E23" w:rsidRPr="004F7675">
        <w:rPr>
          <w:rFonts w:ascii="AvantGarde Bk BT" w:hAnsi="AvantGarde Bk BT" w:cs="Arial"/>
          <w:sz w:val="22"/>
          <w:szCs w:val="22"/>
        </w:rPr>
        <w:t xml:space="preserve">hora bien, para efecto de </w:t>
      </w:r>
      <w:r w:rsidR="00B01759" w:rsidRPr="004F7675">
        <w:rPr>
          <w:rFonts w:ascii="AvantGarde Bk BT" w:hAnsi="AvantGarde Bk BT" w:cs="Arial"/>
          <w:sz w:val="22"/>
          <w:szCs w:val="22"/>
        </w:rPr>
        <w:t>determinar la adscripción del</w:t>
      </w:r>
      <w:r w:rsidR="00BB43BA" w:rsidRPr="004F7675">
        <w:rPr>
          <w:rFonts w:ascii="AvantGarde Bk BT" w:hAnsi="AvantGarde Bk BT" w:cs="Arial"/>
          <w:sz w:val="22"/>
          <w:szCs w:val="22"/>
        </w:rPr>
        <w:t xml:space="preserve"> Instituto de Investigación y Estudio de las Ciudades</w:t>
      </w:r>
      <w:r w:rsidR="006B5E23" w:rsidRPr="004F7675">
        <w:rPr>
          <w:rFonts w:ascii="AvantGarde Bk BT" w:hAnsi="AvantGarde Bk BT" w:cs="Arial"/>
          <w:sz w:val="22"/>
          <w:szCs w:val="22"/>
        </w:rPr>
        <w:t xml:space="preserve">, se consideraron las fortalezas de los </w:t>
      </w:r>
      <w:r w:rsidR="002667D0" w:rsidRPr="004F7675">
        <w:rPr>
          <w:rFonts w:ascii="AvantGarde Bk BT" w:hAnsi="AvantGarde Bk BT" w:cs="Arial"/>
          <w:sz w:val="22"/>
          <w:szCs w:val="22"/>
        </w:rPr>
        <w:t>Centros Universitarios</w:t>
      </w:r>
      <w:r w:rsidR="004B4327" w:rsidRPr="004F7675">
        <w:rPr>
          <w:rFonts w:ascii="AvantGarde Bk BT" w:hAnsi="AvantGarde Bk BT" w:cs="Arial"/>
          <w:sz w:val="22"/>
          <w:szCs w:val="22"/>
        </w:rPr>
        <w:t xml:space="preserve"> en cuanto a los recursos humanos existentes que</w:t>
      </w:r>
      <w:r w:rsidR="002667D0" w:rsidRPr="004F7675">
        <w:rPr>
          <w:rFonts w:ascii="AvantGarde Bk BT" w:hAnsi="AvantGarde Bk BT" w:cs="Arial"/>
          <w:sz w:val="22"/>
          <w:szCs w:val="22"/>
        </w:rPr>
        <w:t xml:space="preserve"> </w:t>
      </w:r>
      <w:r w:rsidR="004B4327" w:rsidRPr="004F7675">
        <w:rPr>
          <w:rFonts w:ascii="AvantGarde Bk BT" w:hAnsi="AvantGarde Bk BT" w:cs="Arial"/>
          <w:sz w:val="22"/>
          <w:szCs w:val="22"/>
        </w:rPr>
        <w:t>trabajan en torno al conjunto de temas de investigación</w:t>
      </w:r>
      <w:r w:rsidR="00BB43BA" w:rsidRPr="004F7675">
        <w:rPr>
          <w:rFonts w:ascii="AvantGarde Bk BT" w:hAnsi="AvantGarde Bk BT" w:cs="Arial"/>
          <w:sz w:val="22"/>
          <w:szCs w:val="22"/>
        </w:rPr>
        <w:t xml:space="preserve"> que se desarrollarán en el Instituto de Investigación y Estudio de las Ciudades</w:t>
      </w:r>
      <w:r w:rsidR="004B4327" w:rsidRPr="004F7675">
        <w:rPr>
          <w:rFonts w:ascii="AvantGarde Bk BT" w:hAnsi="AvantGarde Bk BT" w:cs="Arial"/>
          <w:sz w:val="22"/>
          <w:szCs w:val="22"/>
        </w:rPr>
        <w:t xml:space="preserve">, entre estas fortalezas se </w:t>
      </w:r>
      <w:r w:rsidR="002667D0" w:rsidRPr="004F7675">
        <w:rPr>
          <w:rFonts w:ascii="AvantGarde Bk BT" w:hAnsi="AvantGarde Bk BT" w:cs="Arial"/>
          <w:sz w:val="22"/>
          <w:szCs w:val="22"/>
        </w:rPr>
        <w:t>encuentran las siguientes:</w:t>
      </w:r>
      <w:r w:rsidR="00504E2A" w:rsidRPr="004F7675">
        <w:rPr>
          <w:rFonts w:ascii="AvantGarde Bk BT" w:hAnsi="AvantGarde Bk BT" w:cs="Arial"/>
          <w:sz w:val="22"/>
          <w:szCs w:val="22"/>
        </w:rPr>
        <w:t xml:space="preserve"> </w:t>
      </w:r>
    </w:p>
    <w:p w:rsidR="00332D3F" w:rsidRDefault="00332D3F">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8B53B1" w:rsidRPr="004F7675" w:rsidRDefault="004B79FD" w:rsidP="00332D3F">
      <w:pPr>
        <w:pStyle w:val="Prrafodelista"/>
        <w:autoSpaceDE w:val="0"/>
        <w:autoSpaceDN w:val="0"/>
        <w:adjustRightInd w:val="0"/>
        <w:contextualSpacing/>
        <w:jc w:val="both"/>
        <w:rPr>
          <w:rFonts w:ascii="AvantGarde Bk BT" w:hAnsi="AvantGarde Bk BT" w:cs="Arial"/>
          <w:sz w:val="22"/>
          <w:szCs w:val="22"/>
        </w:rPr>
      </w:pPr>
      <w:r w:rsidRPr="004F7675">
        <w:rPr>
          <w:rFonts w:ascii="AvantGarde Bk BT" w:hAnsi="AvantGarde Bk BT" w:cs="Arial"/>
          <w:sz w:val="22"/>
          <w:szCs w:val="22"/>
        </w:rPr>
        <w:lastRenderedPageBreak/>
        <w:t>Como resultado de lo anterior se identificó que l</w:t>
      </w:r>
      <w:r w:rsidR="008B53B1" w:rsidRPr="004F7675">
        <w:rPr>
          <w:rFonts w:ascii="AvantGarde Bk BT" w:hAnsi="AvantGarde Bk BT" w:cs="Arial"/>
          <w:sz w:val="22"/>
          <w:szCs w:val="22"/>
        </w:rPr>
        <w:t xml:space="preserve">a Universidad de Guadalajara cuenta con capital humano de alto nivel que de manera individual y organizados en grupos de investigación han venido trabajando temas de investigación de interés para el </w:t>
      </w:r>
      <w:r w:rsidR="008952E5" w:rsidRPr="004F7675">
        <w:rPr>
          <w:rFonts w:ascii="AvantGarde Bk BT" w:hAnsi="AvantGarde Bk BT" w:cs="Arial"/>
          <w:sz w:val="22"/>
          <w:szCs w:val="22"/>
        </w:rPr>
        <w:t xml:space="preserve">Instituto de Investigación y Estudio de las Ciudades </w:t>
      </w:r>
      <w:r w:rsidR="008B53B1" w:rsidRPr="004F7675">
        <w:rPr>
          <w:rFonts w:ascii="AvantGarde Bk BT" w:hAnsi="AvantGarde Bk BT" w:cs="Arial"/>
          <w:sz w:val="22"/>
          <w:szCs w:val="22"/>
        </w:rPr>
        <w:t>como son:</w:t>
      </w:r>
    </w:p>
    <w:p w:rsidR="00352840" w:rsidRPr="004F7675" w:rsidRDefault="00352840" w:rsidP="00332D3F">
      <w:pPr>
        <w:pStyle w:val="Prrafodelista"/>
        <w:autoSpaceDE w:val="0"/>
        <w:autoSpaceDN w:val="0"/>
        <w:adjustRightInd w:val="0"/>
        <w:contextualSpacing/>
        <w:jc w:val="both"/>
        <w:rPr>
          <w:rFonts w:ascii="AvantGarde Bk BT" w:hAnsi="AvantGarde Bk BT" w:cs="Arial"/>
          <w:sz w:val="22"/>
          <w:szCs w:val="22"/>
        </w:rPr>
      </w:pPr>
    </w:p>
    <w:p w:rsidR="008B53B1" w:rsidRPr="004F7675" w:rsidRDefault="008B53B1" w:rsidP="00332D3F">
      <w:pPr>
        <w:pStyle w:val="Listavistosa-nfasis11"/>
        <w:numPr>
          <w:ilvl w:val="0"/>
          <w:numId w:val="10"/>
        </w:numPr>
        <w:rPr>
          <w:rFonts w:ascii="AvantGarde Bk BT" w:hAnsi="AvantGarde Bk BT" w:cs="Arial"/>
          <w:sz w:val="22"/>
          <w:szCs w:val="22"/>
        </w:rPr>
      </w:pPr>
      <w:r w:rsidRPr="004F7675">
        <w:rPr>
          <w:rFonts w:ascii="AvantGarde Bk BT" w:hAnsi="AvantGarde Bk BT" w:cs="Arial"/>
          <w:sz w:val="22"/>
          <w:szCs w:val="22"/>
        </w:rPr>
        <w:t xml:space="preserve">Arquitectura, diseño y movilidad urbana, y </w:t>
      </w:r>
    </w:p>
    <w:p w:rsidR="008B53B1" w:rsidRPr="004F7675" w:rsidRDefault="008B53B1" w:rsidP="00332D3F">
      <w:pPr>
        <w:pStyle w:val="Listavistosa-nfasis11"/>
        <w:numPr>
          <w:ilvl w:val="0"/>
          <w:numId w:val="10"/>
        </w:numPr>
        <w:rPr>
          <w:rFonts w:ascii="AvantGarde Bk BT" w:hAnsi="AvantGarde Bk BT" w:cs="Arial"/>
          <w:sz w:val="22"/>
          <w:szCs w:val="22"/>
        </w:rPr>
      </w:pPr>
      <w:r w:rsidRPr="004F7675">
        <w:rPr>
          <w:rFonts w:ascii="AvantGarde Bk BT" w:hAnsi="AvantGarde Bk BT" w:cs="Arial"/>
          <w:sz w:val="22"/>
          <w:szCs w:val="22"/>
        </w:rPr>
        <w:t>Estudios urbano-regionales y territoriales</w:t>
      </w:r>
      <w:r w:rsidR="0057750B" w:rsidRPr="004F7675">
        <w:rPr>
          <w:rFonts w:ascii="AvantGarde Bk BT" w:hAnsi="AvantGarde Bk BT" w:cs="Arial"/>
          <w:sz w:val="22"/>
          <w:szCs w:val="22"/>
        </w:rPr>
        <w:t>.</w:t>
      </w:r>
    </w:p>
    <w:p w:rsidR="008B53B1" w:rsidRPr="004F7675" w:rsidRDefault="008B53B1" w:rsidP="00332D3F">
      <w:pPr>
        <w:pStyle w:val="Listavistosa-nfasis11"/>
        <w:ind w:left="0"/>
        <w:jc w:val="both"/>
        <w:rPr>
          <w:rFonts w:ascii="AvantGarde Bk BT" w:hAnsi="AvantGarde Bk BT" w:cs="Arial"/>
          <w:sz w:val="22"/>
          <w:szCs w:val="22"/>
        </w:rPr>
      </w:pPr>
    </w:p>
    <w:p w:rsidR="008B53B1" w:rsidRPr="004F7675" w:rsidRDefault="008B53B1" w:rsidP="00332D3F">
      <w:pPr>
        <w:pStyle w:val="Prrafodelista"/>
        <w:autoSpaceDE w:val="0"/>
        <w:autoSpaceDN w:val="0"/>
        <w:adjustRightInd w:val="0"/>
        <w:contextualSpacing/>
        <w:jc w:val="both"/>
        <w:rPr>
          <w:rFonts w:ascii="AvantGarde Bk BT" w:hAnsi="AvantGarde Bk BT" w:cs="Arial"/>
          <w:sz w:val="22"/>
          <w:szCs w:val="22"/>
        </w:rPr>
      </w:pPr>
      <w:r w:rsidRPr="004F7675">
        <w:rPr>
          <w:rFonts w:ascii="AvantGarde Bk BT" w:hAnsi="AvantGarde Bk BT" w:cs="Arial"/>
          <w:sz w:val="22"/>
          <w:szCs w:val="22"/>
        </w:rPr>
        <w:t>En la Red Universitaria cerca de 30 Cuerpos Académicos (CA) desarrollan estos temas, mismos que están integrados por investigadores con reconocimiento como el Perfil PRODEP y la distinción de pertenecer al Sistema Nacional de Investigadores (SNI).</w:t>
      </w:r>
      <w:r w:rsidR="004B79FD" w:rsidRPr="004F7675">
        <w:rPr>
          <w:rFonts w:ascii="AvantGarde Bk BT" w:hAnsi="AvantGarde Bk BT" w:cs="Arial"/>
          <w:sz w:val="22"/>
          <w:szCs w:val="22"/>
        </w:rPr>
        <w:t xml:space="preserve"> </w:t>
      </w:r>
    </w:p>
    <w:p w:rsidR="008B53B1" w:rsidRPr="004F7675" w:rsidRDefault="008B53B1" w:rsidP="006C374D">
      <w:pPr>
        <w:pStyle w:val="Listavistosa-nfasis11"/>
        <w:ind w:left="0"/>
        <w:jc w:val="both"/>
        <w:rPr>
          <w:rFonts w:ascii="AvantGarde Bk BT" w:hAnsi="AvantGarde Bk BT" w:cs="Arial"/>
          <w:sz w:val="22"/>
          <w:szCs w:val="22"/>
        </w:rPr>
      </w:pPr>
    </w:p>
    <w:p w:rsidR="008B53B1" w:rsidRPr="008D7C05" w:rsidRDefault="008B53B1" w:rsidP="00332D3F">
      <w:pPr>
        <w:pStyle w:val="Prrafodelista"/>
        <w:autoSpaceDE w:val="0"/>
        <w:autoSpaceDN w:val="0"/>
        <w:adjustRightInd w:val="0"/>
        <w:contextualSpacing/>
        <w:jc w:val="both"/>
        <w:rPr>
          <w:rFonts w:ascii="AvantGarde Bk BT" w:hAnsi="AvantGarde Bk BT" w:cs="Arial"/>
          <w:sz w:val="22"/>
          <w:szCs w:val="22"/>
        </w:rPr>
      </w:pPr>
      <w:r w:rsidRPr="004F7675">
        <w:rPr>
          <w:rFonts w:ascii="AvantGarde Bk BT" w:hAnsi="AvantGarde Bk BT" w:cs="Arial"/>
          <w:sz w:val="22"/>
          <w:szCs w:val="22"/>
        </w:rPr>
        <w:t>Con relación al tema de “Arquitectura, diseño y movilidad urbana”</w:t>
      </w:r>
      <w:r w:rsidR="006C374D">
        <w:rPr>
          <w:rFonts w:ascii="AvantGarde Bk BT" w:hAnsi="AvantGarde Bk BT" w:cs="Arial"/>
          <w:sz w:val="22"/>
          <w:szCs w:val="22"/>
        </w:rPr>
        <w:t>,</w:t>
      </w:r>
      <w:r w:rsidRPr="004F7675">
        <w:rPr>
          <w:rFonts w:ascii="AvantGarde Bk BT" w:hAnsi="AvantGarde Bk BT" w:cs="Arial"/>
          <w:sz w:val="22"/>
          <w:szCs w:val="22"/>
        </w:rPr>
        <w:t xml:space="preserve"> el CUAAD</w:t>
      </w:r>
      <w:r w:rsidR="00C37157" w:rsidRPr="004F7675">
        <w:rPr>
          <w:rFonts w:ascii="AvantGarde Bk BT" w:hAnsi="AvantGarde Bk BT" w:cs="Arial"/>
          <w:sz w:val="22"/>
          <w:szCs w:val="22"/>
        </w:rPr>
        <w:t xml:space="preserve"> </w:t>
      </w:r>
      <w:r w:rsidRPr="004F7675">
        <w:rPr>
          <w:rFonts w:ascii="AvantGarde Bk BT" w:hAnsi="AvantGarde Bk BT" w:cs="Arial"/>
          <w:sz w:val="22"/>
          <w:szCs w:val="22"/>
        </w:rPr>
        <w:t xml:space="preserve">concentra a los investigadores que cuenta con la experiencia de investigación en el tema, cuenta con 22 investigadores, de los cuales el </w:t>
      </w:r>
      <w:r w:rsidR="00A84496" w:rsidRPr="004F7675">
        <w:rPr>
          <w:rFonts w:ascii="AvantGarde Bk BT" w:hAnsi="AvantGarde Bk BT" w:cs="Arial"/>
          <w:sz w:val="22"/>
          <w:szCs w:val="22"/>
        </w:rPr>
        <w:t>cien</w:t>
      </w:r>
      <w:r w:rsidRPr="004F7675">
        <w:rPr>
          <w:rFonts w:ascii="AvantGarde Bk BT" w:hAnsi="AvantGarde Bk BT" w:cs="Arial"/>
          <w:sz w:val="22"/>
          <w:szCs w:val="22"/>
        </w:rPr>
        <w:t xml:space="preserve"> por ciento cuenta con el reconocimiento PRODEP y 36 por ciento son miembros del SNI. Estos investigadores están organizados en 6 CA, dos son consolidados y cuatro están en proceso de consolidación, mientras que </w:t>
      </w:r>
      <w:r w:rsidR="00967FFE" w:rsidRPr="004F7675">
        <w:rPr>
          <w:rFonts w:ascii="AvantGarde Bk BT" w:hAnsi="AvantGarde Bk BT" w:cs="Arial"/>
          <w:sz w:val="22"/>
          <w:szCs w:val="22"/>
        </w:rPr>
        <w:t>el Centro Universitario de Tonalá (</w:t>
      </w:r>
      <w:r w:rsidRPr="004F7675">
        <w:rPr>
          <w:rFonts w:ascii="AvantGarde Bk BT" w:hAnsi="AvantGarde Bk BT" w:cs="Arial"/>
          <w:sz w:val="22"/>
          <w:szCs w:val="22"/>
        </w:rPr>
        <w:t>CUTonalá</w:t>
      </w:r>
      <w:r w:rsidR="00967FFE" w:rsidRPr="004F7675">
        <w:rPr>
          <w:rFonts w:ascii="AvantGarde Bk BT" w:hAnsi="AvantGarde Bk BT" w:cs="Arial"/>
          <w:sz w:val="22"/>
          <w:szCs w:val="22"/>
        </w:rPr>
        <w:t>)</w:t>
      </w:r>
      <w:r w:rsidRPr="004F7675">
        <w:rPr>
          <w:rFonts w:ascii="AvantGarde Bk BT" w:hAnsi="AvantGarde Bk BT" w:cs="Arial"/>
          <w:sz w:val="22"/>
          <w:szCs w:val="22"/>
        </w:rPr>
        <w:t xml:space="preserve"> cuenta </w:t>
      </w:r>
      <w:r w:rsidRPr="008D7C05">
        <w:rPr>
          <w:rFonts w:ascii="AvantGarde Bk BT" w:hAnsi="AvantGarde Bk BT" w:cs="Arial"/>
          <w:sz w:val="22"/>
          <w:szCs w:val="22"/>
        </w:rPr>
        <w:t>con un CA conformado por 4 investigadores dos de ellos miembros del SNI.</w:t>
      </w:r>
    </w:p>
    <w:p w:rsidR="00A478E4" w:rsidRPr="00111DD1" w:rsidRDefault="00A478E4" w:rsidP="00332D3F">
      <w:pPr>
        <w:pStyle w:val="Listavistosa-nfasis11"/>
        <w:ind w:left="0"/>
        <w:jc w:val="both"/>
        <w:rPr>
          <w:rFonts w:ascii="AvantGarde Bk BT" w:hAnsi="AvantGarde Bk BT" w:cs="Arial"/>
          <w:sz w:val="22"/>
          <w:szCs w:val="22"/>
        </w:rPr>
      </w:pPr>
      <w:r>
        <w:rPr>
          <w:rFonts w:ascii="AvantGarde Bk BT" w:hAnsi="AvantGarde Bk BT" w:cs="Arial"/>
          <w:sz w:val="22"/>
          <w:szCs w:val="22"/>
        </w:rPr>
        <w:fldChar w:fldCharType="begin"/>
      </w:r>
      <w:r w:rsidRPr="00111DD1">
        <w:rPr>
          <w:rFonts w:ascii="AvantGarde Bk BT" w:hAnsi="AvantGarde Bk BT" w:cs="Arial"/>
          <w:sz w:val="22"/>
          <w:szCs w:val="22"/>
        </w:rPr>
        <w:instrText xml:space="preserve"> LINK Excel.Sheet.12 "Libro1" "Hoja1!F1C1:F6C13" \a \f 4 \h  \* MERGEFORMAT </w:instrText>
      </w:r>
      <w:r>
        <w:rPr>
          <w:rFonts w:ascii="AvantGarde Bk BT" w:hAnsi="AvantGarde Bk BT" w:cs="Arial"/>
          <w:sz w:val="22"/>
          <w:szCs w:val="22"/>
        </w:rPr>
        <w:fldChar w:fldCharType="separate"/>
      </w:r>
    </w:p>
    <w:tbl>
      <w:tblPr>
        <w:tblW w:w="8505" w:type="dxa"/>
        <w:tblInd w:w="779" w:type="dxa"/>
        <w:tblLayout w:type="fixed"/>
        <w:tblCellMar>
          <w:left w:w="70" w:type="dxa"/>
          <w:right w:w="70" w:type="dxa"/>
        </w:tblCellMar>
        <w:tblLook w:val="04A0" w:firstRow="1" w:lastRow="0" w:firstColumn="1" w:lastColumn="0" w:noHBand="0" w:noVBand="1"/>
      </w:tblPr>
      <w:tblGrid>
        <w:gridCol w:w="1675"/>
        <w:gridCol w:w="612"/>
        <w:gridCol w:w="690"/>
        <w:gridCol w:w="567"/>
        <w:gridCol w:w="567"/>
        <w:gridCol w:w="479"/>
        <w:gridCol w:w="369"/>
        <w:gridCol w:w="402"/>
        <w:gridCol w:w="593"/>
        <w:gridCol w:w="567"/>
        <w:gridCol w:w="567"/>
        <w:gridCol w:w="708"/>
        <w:gridCol w:w="709"/>
      </w:tblGrid>
      <w:tr w:rsidR="00A478E4" w:rsidRPr="00A478E4" w:rsidTr="006C374D">
        <w:trPr>
          <w:trHeight w:val="349"/>
        </w:trPr>
        <w:tc>
          <w:tcPr>
            <w:tcW w:w="8505" w:type="dxa"/>
            <w:gridSpan w:val="13"/>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 xml:space="preserve">Tema: 1 Arquitectura, diseño y movilidad urbana </w:t>
            </w:r>
          </w:p>
        </w:tc>
      </w:tr>
      <w:tr w:rsidR="00111DD1" w:rsidRPr="00A478E4" w:rsidTr="006C374D">
        <w:trPr>
          <w:trHeight w:hRule="exact" w:val="349"/>
        </w:trPr>
        <w:tc>
          <w:tcPr>
            <w:tcW w:w="167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Centro Universitario</w:t>
            </w:r>
          </w:p>
        </w:tc>
        <w:tc>
          <w:tcPr>
            <w:tcW w:w="1869" w:type="dxa"/>
            <w:gridSpan w:val="3"/>
            <w:tcBorders>
              <w:top w:val="single" w:sz="8" w:space="0" w:color="auto"/>
              <w:left w:val="nil"/>
              <w:bottom w:val="single" w:sz="8" w:space="0" w:color="auto"/>
              <w:right w:val="single" w:sz="8" w:space="0" w:color="000000"/>
            </w:tcBorders>
            <w:shd w:val="clear" w:color="000000" w:fill="BFBFBF"/>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Investigadores</w:t>
            </w:r>
          </w:p>
        </w:tc>
        <w:tc>
          <w:tcPr>
            <w:tcW w:w="2410" w:type="dxa"/>
            <w:gridSpan w:val="5"/>
            <w:tcBorders>
              <w:top w:val="single" w:sz="8" w:space="0" w:color="auto"/>
              <w:left w:val="nil"/>
              <w:bottom w:val="single" w:sz="8" w:space="0" w:color="auto"/>
              <w:right w:val="single" w:sz="8" w:space="0" w:color="000000"/>
            </w:tcBorders>
            <w:shd w:val="clear" w:color="000000" w:fill="BFBFBF"/>
            <w:noWrap/>
            <w:vAlign w:val="center"/>
            <w:hideMark/>
          </w:tcPr>
          <w:p w:rsidR="00A478E4" w:rsidRPr="00A478E4" w:rsidRDefault="00111DD1" w:rsidP="00332D3F">
            <w:pPr>
              <w:jc w:val="center"/>
              <w:rPr>
                <w:rFonts w:ascii="AvantGarde Bk BT" w:hAnsi="AvantGarde Bk BT" w:cs="Arial"/>
                <w:sz w:val="20"/>
                <w:szCs w:val="22"/>
              </w:rPr>
            </w:pPr>
            <w:r>
              <w:rPr>
                <w:rFonts w:ascii="AvantGarde Bk BT" w:hAnsi="AvantGarde Bk BT" w:cs="Arial"/>
                <w:sz w:val="20"/>
                <w:szCs w:val="22"/>
              </w:rPr>
              <w:t>Investigadores SN</w:t>
            </w:r>
            <w:r w:rsidR="00A478E4" w:rsidRPr="00A478E4">
              <w:rPr>
                <w:rFonts w:ascii="AvantGarde Bk BT" w:hAnsi="AvantGarde Bk BT" w:cs="Arial"/>
                <w:sz w:val="20"/>
                <w:szCs w:val="22"/>
              </w:rPr>
              <w:t>I</w:t>
            </w:r>
          </w:p>
        </w:tc>
        <w:tc>
          <w:tcPr>
            <w:tcW w:w="2551" w:type="dxa"/>
            <w:gridSpan w:val="4"/>
            <w:tcBorders>
              <w:top w:val="single" w:sz="8" w:space="0" w:color="auto"/>
              <w:left w:val="nil"/>
              <w:bottom w:val="single" w:sz="8" w:space="0" w:color="auto"/>
              <w:right w:val="single" w:sz="8" w:space="0" w:color="000000"/>
            </w:tcBorders>
            <w:shd w:val="clear" w:color="000000" w:fill="BFBFBF"/>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Cuerpos Académicos</w:t>
            </w:r>
          </w:p>
        </w:tc>
      </w:tr>
      <w:tr w:rsidR="00111DD1" w:rsidRPr="00111DD1" w:rsidTr="006C374D">
        <w:trPr>
          <w:trHeight w:val="349"/>
        </w:trPr>
        <w:tc>
          <w:tcPr>
            <w:tcW w:w="1675" w:type="dxa"/>
            <w:vMerge/>
            <w:tcBorders>
              <w:top w:val="nil"/>
              <w:left w:val="single" w:sz="8" w:space="0" w:color="auto"/>
              <w:bottom w:val="single" w:sz="8" w:space="0" w:color="000000"/>
              <w:right w:val="single" w:sz="8" w:space="0" w:color="auto"/>
            </w:tcBorders>
            <w:vAlign w:val="center"/>
            <w:hideMark/>
          </w:tcPr>
          <w:p w:rsidR="00A478E4" w:rsidRPr="00A478E4" w:rsidRDefault="00A478E4" w:rsidP="00332D3F">
            <w:pPr>
              <w:rPr>
                <w:rFonts w:ascii="AvantGarde Bk BT" w:hAnsi="AvantGarde Bk BT" w:cs="Arial"/>
                <w:sz w:val="20"/>
                <w:szCs w:val="22"/>
              </w:rPr>
            </w:pPr>
          </w:p>
        </w:tc>
        <w:tc>
          <w:tcPr>
            <w:tcW w:w="612" w:type="dxa"/>
            <w:tcBorders>
              <w:top w:val="nil"/>
              <w:left w:val="nil"/>
              <w:bottom w:val="single" w:sz="8" w:space="0" w:color="auto"/>
              <w:right w:val="single" w:sz="8" w:space="0" w:color="auto"/>
            </w:tcBorders>
            <w:shd w:val="clear" w:color="000000" w:fill="BFBFBF"/>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 xml:space="preserve">Total </w:t>
            </w:r>
          </w:p>
        </w:tc>
        <w:tc>
          <w:tcPr>
            <w:tcW w:w="690" w:type="dxa"/>
            <w:tcBorders>
              <w:top w:val="nil"/>
              <w:left w:val="nil"/>
              <w:bottom w:val="single" w:sz="8" w:space="0" w:color="auto"/>
              <w:right w:val="single" w:sz="8" w:space="0" w:color="auto"/>
            </w:tcBorders>
            <w:shd w:val="clear" w:color="000000" w:fill="BFBFBF"/>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PRODEP</w:t>
            </w:r>
          </w:p>
        </w:tc>
        <w:tc>
          <w:tcPr>
            <w:tcW w:w="567" w:type="dxa"/>
            <w:tcBorders>
              <w:top w:val="nil"/>
              <w:left w:val="nil"/>
              <w:bottom w:val="single" w:sz="8" w:space="0" w:color="auto"/>
              <w:right w:val="single" w:sz="8" w:space="0" w:color="auto"/>
            </w:tcBorders>
            <w:shd w:val="clear" w:color="000000" w:fill="BFBFBF"/>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SNI</w:t>
            </w:r>
          </w:p>
        </w:tc>
        <w:tc>
          <w:tcPr>
            <w:tcW w:w="567" w:type="dxa"/>
            <w:tcBorders>
              <w:top w:val="nil"/>
              <w:left w:val="nil"/>
              <w:bottom w:val="single" w:sz="8" w:space="0" w:color="auto"/>
              <w:right w:val="single" w:sz="8" w:space="0" w:color="auto"/>
            </w:tcBorders>
            <w:shd w:val="clear" w:color="000000" w:fill="BFBFBF"/>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C</w:t>
            </w:r>
          </w:p>
        </w:tc>
        <w:tc>
          <w:tcPr>
            <w:tcW w:w="479" w:type="dxa"/>
            <w:tcBorders>
              <w:top w:val="nil"/>
              <w:left w:val="nil"/>
              <w:bottom w:val="single" w:sz="8" w:space="0" w:color="auto"/>
              <w:right w:val="single" w:sz="8" w:space="0" w:color="auto"/>
            </w:tcBorders>
            <w:shd w:val="clear" w:color="000000" w:fill="BFBFBF"/>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I</w:t>
            </w:r>
          </w:p>
        </w:tc>
        <w:tc>
          <w:tcPr>
            <w:tcW w:w="369" w:type="dxa"/>
            <w:tcBorders>
              <w:top w:val="nil"/>
              <w:left w:val="nil"/>
              <w:bottom w:val="single" w:sz="8" w:space="0" w:color="auto"/>
              <w:right w:val="single" w:sz="8" w:space="0" w:color="auto"/>
            </w:tcBorders>
            <w:shd w:val="clear" w:color="000000" w:fill="BFBFBF"/>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II</w:t>
            </w:r>
          </w:p>
        </w:tc>
        <w:tc>
          <w:tcPr>
            <w:tcW w:w="402" w:type="dxa"/>
            <w:tcBorders>
              <w:top w:val="nil"/>
              <w:left w:val="nil"/>
              <w:bottom w:val="single" w:sz="8" w:space="0" w:color="auto"/>
              <w:right w:val="single" w:sz="8" w:space="0" w:color="auto"/>
            </w:tcBorders>
            <w:shd w:val="clear" w:color="000000" w:fill="BFBFBF"/>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III</w:t>
            </w:r>
          </w:p>
        </w:tc>
        <w:tc>
          <w:tcPr>
            <w:tcW w:w="593" w:type="dxa"/>
            <w:tcBorders>
              <w:top w:val="nil"/>
              <w:left w:val="nil"/>
              <w:bottom w:val="single" w:sz="8" w:space="0" w:color="auto"/>
              <w:right w:val="single" w:sz="8" w:space="0" w:color="auto"/>
            </w:tcBorders>
            <w:shd w:val="clear" w:color="000000" w:fill="BFBFBF"/>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E</w:t>
            </w:r>
          </w:p>
        </w:tc>
        <w:tc>
          <w:tcPr>
            <w:tcW w:w="567" w:type="dxa"/>
            <w:tcBorders>
              <w:top w:val="nil"/>
              <w:left w:val="nil"/>
              <w:bottom w:val="single" w:sz="8" w:space="0" w:color="auto"/>
              <w:right w:val="single" w:sz="8" w:space="0" w:color="auto"/>
            </w:tcBorders>
            <w:shd w:val="clear" w:color="000000" w:fill="BFBFBF"/>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CA</w:t>
            </w:r>
          </w:p>
        </w:tc>
        <w:tc>
          <w:tcPr>
            <w:tcW w:w="567" w:type="dxa"/>
            <w:tcBorders>
              <w:top w:val="nil"/>
              <w:left w:val="nil"/>
              <w:bottom w:val="single" w:sz="8" w:space="0" w:color="auto"/>
              <w:right w:val="single" w:sz="8" w:space="0" w:color="auto"/>
            </w:tcBorders>
            <w:shd w:val="clear" w:color="000000" w:fill="BFBFBF"/>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CAC</w:t>
            </w:r>
          </w:p>
        </w:tc>
        <w:tc>
          <w:tcPr>
            <w:tcW w:w="708" w:type="dxa"/>
            <w:tcBorders>
              <w:top w:val="nil"/>
              <w:left w:val="nil"/>
              <w:bottom w:val="single" w:sz="8" w:space="0" w:color="auto"/>
              <w:right w:val="single" w:sz="8" w:space="0" w:color="auto"/>
            </w:tcBorders>
            <w:shd w:val="clear" w:color="000000" w:fill="BFBFBF"/>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CAEC</w:t>
            </w:r>
          </w:p>
        </w:tc>
        <w:tc>
          <w:tcPr>
            <w:tcW w:w="709" w:type="dxa"/>
            <w:tcBorders>
              <w:top w:val="nil"/>
              <w:left w:val="nil"/>
              <w:bottom w:val="single" w:sz="8" w:space="0" w:color="auto"/>
              <w:right w:val="single" w:sz="8" w:space="0" w:color="auto"/>
            </w:tcBorders>
            <w:shd w:val="clear" w:color="000000" w:fill="BFBFBF"/>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CAEF</w:t>
            </w:r>
          </w:p>
        </w:tc>
      </w:tr>
      <w:tr w:rsidR="00111DD1" w:rsidRPr="00A478E4" w:rsidTr="006C374D">
        <w:trPr>
          <w:trHeight w:val="349"/>
        </w:trPr>
        <w:tc>
          <w:tcPr>
            <w:tcW w:w="1675" w:type="dxa"/>
            <w:tcBorders>
              <w:top w:val="nil"/>
              <w:left w:val="single" w:sz="8" w:space="0" w:color="auto"/>
              <w:bottom w:val="single" w:sz="8" w:space="0" w:color="auto"/>
              <w:right w:val="single" w:sz="8" w:space="0" w:color="auto"/>
            </w:tcBorders>
            <w:shd w:val="clear" w:color="auto" w:fill="auto"/>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CUAAD</w:t>
            </w:r>
          </w:p>
        </w:tc>
        <w:tc>
          <w:tcPr>
            <w:tcW w:w="612" w:type="dxa"/>
            <w:tcBorders>
              <w:top w:val="nil"/>
              <w:left w:val="nil"/>
              <w:bottom w:val="single" w:sz="8" w:space="0" w:color="auto"/>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22</w:t>
            </w:r>
          </w:p>
        </w:tc>
        <w:tc>
          <w:tcPr>
            <w:tcW w:w="690" w:type="dxa"/>
            <w:tcBorders>
              <w:top w:val="nil"/>
              <w:left w:val="nil"/>
              <w:bottom w:val="single" w:sz="8" w:space="0" w:color="auto"/>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22</w:t>
            </w:r>
          </w:p>
        </w:tc>
        <w:tc>
          <w:tcPr>
            <w:tcW w:w="567" w:type="dxa"/>
            <w:tcBorders>
              <w:top w:val="nil"/>
              <w:left w:val="nil"/>
              <w:bottom w:val="single" w:sz="8" w:space="0" w:color="auto"/>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8</w:t>
            </w:r>
          </w:p>
        </w:tc>
        <w:tc>
          <w:tcPr>
            <w:tcW w:w="567" w:type="dxa"/>
            <w:tcBorders>
              <w:top w:val="nil"/>
              <w:left w:val="nil"/>
              <w:bottom w:val="single" w:sz="8" w:space="0" w:color="auto"/>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0</w:t>
            </w:r>
          </w:p>
        </w:tc>
        <w:tc>
          <w:tcPr>
            <w:tcW w:w="479" w:type="dxa"/>
            <w:tcBorders>
              <w:top w:val="nil"/>
              <w:left w:val="nil"/>
              <w:bottom w:val="single" w:sz="8" w:space="0" w:color="auto"/>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8</w:t>
            </w:r>
          </w:p>
        </w:tc>
        <w:tc>
          <w:tcPr>
            <w:tcW w:w="369" w:type="dxa"/>
            <w:tcBorders>
              <w:top w:val="nil"/>
              <w:left w:val="nil"/>
              <w:bottom w:val="single" w:sz="8" w:space="0" w:color="auto"/>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0</w:t>
            </w:r>
          </w:p>
        </w:tc>
        <w:tc>
          <w:tcPr>
            <w:tcW w:w="402" w:type="dxa"/>
            <w:tcBorders>
              <w:top w:val="nil"/>
              <w:left w:val="nil"/>
              <w:bottom w:val="single" w:sz="8" w:space="0" w:color="auto"/>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0</w:t>
            </w:r>
          </w:p>
        </w:tc>
        <w:tc>
          <w:tcPr>
            <w:tcW w:w="593" w:type="dxa"/>
            <w:tcBorders>
              <w:top w:val="nil"/>
              <w:left w:val="nil"/>
              <w:bottom w:val="single" w:sz="8" w:space="0" w:color="auto"/>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0</w:t>
            </w:r>
          </w:p>
        </w:tc>
        <w:tc>
          <w:tcPr>
            <w:tcW w:w="567" w:type="dxa"/>
            <w:tcBorders>
              <w:top w:val="nil"/>
              <w:left w:val="nil"/>
              <w:bottom w:val="single" w:sz="8" w:space="0" w:color="auto"/>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6</w:t>
            </w:r>
          </w:p>
        </w:tc>
        <w:tc>
          <w:tcPr>
            <w:tcW w:w="567" w:type="dxa"/>
            <w:tcBorders>
              <w:top w:val="nil"/>
              <w:left w:val="nil"/>
              <w:bottom w:val="single" w:sz="8" w:space="0" w:color="auto"/>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4</w:t>
            </w:r>
          </w:p>
        </w:tc>
        <w:tc>
          <w:tcPr>
            <w:tcW w:w="708" w:type="dxa"/>
            <w:tcBorders>
              <w:top w:val="nil"/>
              <w:left w:val="nil"/>
              <w:bottom w:val="single" w:sz="8" w:space="0" w:color="auto"/>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2</w:t>
            </w:r>
          </w:p>
        </w:tc>
        <w:tc>
          <w:tcPr>
            <w:tcW w:w="709" w:type="dxa"/>
            <w:tcBorders>
              <w:top w:val="nil"/>
              <w:left w:val="nil"/>
              <w:bottom w:val="single" w:sz="8" w:space="0" w:color="auto"/>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0</w:t>
            </w:r>
          </w:p>
        </w:tc>
      </w:tr>
      <w:tr w:rsidR="00111DD1" w:rsidRPr="00A478E4" w:rsidTr="006C374D">
        <w:trPr>
          <w:trHeight w:val="349"/>
        </w:trPr>
        <w:tc>
          <w:tcPr>
            <w:tcW w:w="1675" w:type="dxa"/>
            <w:tcBorders>
              <w:top w:val="nil"/>
              <w:left w:val="single" w:sz="8" w:space="0" w:color="auto"/>
              <w:bottom w:val="nil"/>
              <w:right w:val="single" w:sz="8" w:space="0" w:color="auto"/>
            </w:tcBorders>
            <w:shd w:val="clear" w:color="auto" w:fill="auto"/>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 xml:space="preserve">CUTonalá </w:t>
            </w:r>
          </w:p>
        </w:tc>
        <w:tc>
          <w:tcPr>
            <w:tcW w:w="612" w:type="dxa"/>
            <w:tcBorders>
              <w:top w:val="nil"/>
              <w:left w:val="nil"/>
              <w:bottom w:val="nil"/>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4</w:t>
            </w:r>
          </w:p>
        </w:tc>
        <w:tc>
          <w:tcPr>
            <w:tcW w:w="690" w:type="dxa"/>
            <w:tcBorders>
              <w:top w:val="nil"/>
              <w:left w:val="nil"/>
              <w:bottom w:val="nil"/>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4</w:t>
            </w:r>
          </w:p>
        </w:tc>
        <w:tc>
          <w:tcPr>
            <w:tcW w:w="567" w:type="dxa"/>
            <w:tcBorders>
              <w:top w:val="nil"/>
              <w:left w:val="nil"/>
              <w:bottom w:val="nil"/>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2</w:t>
            </w:r>
          </w:p>
        </w:tc>
        <w:tc>
          <w:tcPr>
            <w:tcW w:w="567" w:type="dxa"/>
            <w:tcBorders>
              <w:top w:val="nil"/>
              <w:left w:val="nil"/>
              <w:bottom w:val="nil"/>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1</w:t>
            </w:r>
          </w:p>
        </w:tc>
        <w:tc>
          <w:tcPr>
            <w:tcW w:w="479" w:type="dxa"/>
            <w:tcBorders>
              <w:top w:val="nil"/>
              <w:left w:val="nil"/>
              <w:bottom w:val="nil"/>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1</w:t>
            </w:r>
          </w:p>
        </w:tc>
        <w:tc>
          <w:tcPr>
            <w:tcW w:w="369" w:type="dxa"/>
            <w:tcBorders>
              <w:top w:val="nil"/>
              <w:left w:val="nil"/>
              <w:bottom w:val="nil"/>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0</w:t>
            </w:r>
          </w:p>
        </w:tc>
        <w:tc>
          <w:tcPr>
            <w:tcW w:w="402" w:type="dxa"/>
            <w:tcBorders>
              <w:top w:val="nil"/>
              <w:left w:val="nil"/>
              <w:bottom w:val="nil"/>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0</w:t>
            </w:r>
          </w:p>
        </w:tc>
        <w:tc>
          <w:tcPr>
            <w:tcW w:w="593" w:type="dxa"/>
            <w:tcBorders>
              <w:top w:val="nil"/>
              <w:left w:val="nil"/>
              <w:bottom w:val="nil"/>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0</w:t>
            </w:r>
          </w:p>
        </w:tc>
        <w:tc>
          <w:tcPr>
            <w:tcW w:w="567" w:type="dxa"/>
            <w:tcBorders>
              <w:top w:val="nil"/>
              <w:left w:val="nil"/>
              <w:bottom w:val="nil"/>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1</w:t>
            </w:r>
          </w:p>
        </w:tc>
        <w:tc>
          <w:tcPr>
            <w:tcW w:w="567" w:type="dxa"/>
            <w:tcBorders>
              <w:top w:val="nil"/>
              <w:left w:val="nil"/>
              <w:bottom w:val="nil"/>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0</w:t>
            </w:r>
          </w:p>
        </w:tc>
        <w:tc>
          <w:tcPr>
            <w:tcW w:w="708" w:type="dxa"/>
            <w:tcBorders>
              <w:top w:val="nil"/>
              <w:left w:val="nil"/>
              <w:bottom w:val="nil"/>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0</w:t>
            </w:r>
          </w:p>
        </w:tc>
        <w:tc>
          <w:tcPr>
            <w:tcW w:w="709" w:type="dxa"/>
            <w:tcBorders>
              <w:top w:val="nil"/>
              <w:left w:val="nil"/>
              <w:bottom w:val="nil"/>
              <w:right w:val="single" w:sz="8" w:space="0" w:color="auto"/>
            </w:tcBorders>
            <w:shd w:val="clear" w:color="auto" w:fill="auto"/>
            <w:noWrap/>
            <w:vAlign w:val="center"/>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1</w:t>
            </w:r>
          </w:p>
        </w:tc>
      </w:tr>
      <w:tr w:rsidR="00111DD1" w:rsidRPr="00A478E4" w:rsidTr="006C374D">
        <w:trPr>
          <w:trHeight w:val="349"/>
        </w:trPr>
        <w:tc>
          <w:tcPr>
            <w:tcW w:w="16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 xml:space="preserve">Total </w:t>
            </w:r>
          </w:p>
        </w:tc>
        <w:tc>
          <w:tcPr>
            <w:tcW w:w="612" w:type="dxa"/>
            <w:tcBorders>
              <w:top w:val="single" w:sz="8" w:space="0" w:color="auto"/>
              <w:left w:val="nil"/>
              <w:bottom w:val="single" w:sz="8" w:space="0" w:color="auto"/>
              <w:right w:val="single" w:sz="4" w:space="0" w:color="auto"/>
            </w:tcBorders>
            <w:shd w:val="clear" w:color="auto" w:fill="auto"/>
            <w:noWrap/>
            <w:vAlign w:val="bottom"/>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26</w:t>
            </w:r>
          </w:p>
        </w:tc>
        <w:tc>
          <w:tcPr>
            <w:tcW w:w="690" w:type="dxa"/>
            <w:tcBorders>
              <w:top w:val="single" w:sz="8" w:space="0" w:color="auto"/>
              <w:left w:val="nil"/>
              <w:bottom w:val="single" w:sz="8" w:space="0" w:color="auto"/>
              <w:right w:val="single" w:sz="4" w:space="0" w:color="auto"/>
            </w:tcBorders>
            <w:shd w:val="clear" w:color="auto" w:fill="auto"/>
            <w:noWrap/>
            <w:vAlign w:val="bottom"/>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1</w:t>
            </w:r>
          </w:p>
        </w:tc>
        <w:tc>
          <w:tcPr>
            <w:tcW w:w="479" w:type="dxa"/>
            <w:tcBorders>
              <w:top w:val="single" w:sz="8" w:space="0" w:color="auto"/>
              <w:left w:val="nil"/>
              <w:bottom w:val="single" w:sz="8" w:space="0" w:color="auto"/>
              <w:right w:val="single" w:sz="4" w:space="0" w:color="auto"/>
            </w:tcBorders>
            <w:shd w:val="clear" w:color="auto" w:fill="auto"/>
            <w:noWrap/>
            <w:vAlign w:val="bottom"/>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9</w:t>
            </w: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0</w:t>
            </w:r>
          </w:p>
        </w:tc>
        <w:tc>
          <w:tcPr>
            <w:tcW w:w="402" w:type="dxa"/>
            <w:tcBorders>
              <w:top w:val="single" w:sz="8" w:space="0" w:color="auto"/>
              <w:left w:val="nil"/>
              <w:bottom w:val="single" w:sz="8" w:space="0" w:color="auto"/>
              <w:right w:val="single" w:sz="4" w:space="0" w:color="auto"/>
            </w:tcBorders>
            <w:shd w:val="clear" w:color="auto" w:fill="auto"/>
            <w:noWrap/>
            <w:vAlign w:val="bottom"/>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0</w:t>
            </w:r>
          </w:p>
        </w:tc>
        <w:tc>
          <w:tcPr>
            <w:tcW w:w="593" w:type="dxa"/>
            <w:tcBorders>
              <w:top w:val="single" w:sz="8" w:space="0" w:color="auto"/>
              <w:left w:val="nil"/>
              <w:bottom w:val="single" w:sz="8" w:space="0" w:color="auto"/>
              <w:right w:val="single" w:sz="4" w:space="0" w:color="auto"/>
            </w:tcBorders>
            <w:shd w:val="clear" w:color="auto" w:fill="auto"/>
            <w:noWrap/>
            <w:vAlign w:val="bottom"/>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0</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7</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2</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A478E4" w:rsidRPr="00A478E4" w:rsidRDefault="00A478E4" w:rsidP="00332D3F">
            <w:pPr>
              <w:jc w:val="center"/>
              <w:rPr>
                <w:rFonts w:ascii="AvantGarde Bk BT" w:hAnsi="AvantGarde Bk BT" w:cs="Arial"/>
                <w:sz w:val="20"/>
                <w:szCs w:val="22"/>
              </w:rPr>
            </w:pPr>
            <w:r w:rsidRPr="00A478E4">
              <w:rPr>
                <w:rFonts w:ascii="AvantGarde Bk BT" w:hAnsi="AvantGarde Bk BT" w:cs="Arial"/>
                <w:sz w:val="20"/>
                <w:szCs w:val="22"/>
              </w:rPr>
              <w:t>1</w:t>
            </w:r>
          </w:p>
        </w:tc>
      </w:tr>
    </w:tbl>
    <w:p w:rsidR="008B53B1" w:rsidRPr="008D7C05" w:rsidRDefault="00A478E4" w:rsidP="00332D3F">
      <w:pPr>
        <w:pStyle w:val="Listavistosa-nfasis11"/>
        <w:ind w:left="0"/>
        <w:jc w:val="both"/>
        <w:rPr>
          <w:rFonts w:ascii="AvantGarde Bk BT" w:hAnsi="AvantGarde Bk BT" w:cs="Arial"/>
          <w:sz w:val="22"/>
          <w:szCs w:val="22"/>
        </w:rPr>
      </w:pPr>
      <w:r>
        <w:rPr>
          <w:rFonts w:ascii="AvantGarde Bk BT" w:hAnsi="AvantGarde Bk BT" w:cs="Arial"/>
          <w:sz w:val="22"/>
          <w:szCs w:val="22"/>
        </w:rPr>
        <w:fldChar w:fldCharType="end"/>
      </w:r>
    </w:p>
    <w:p w:rsidR="00282FC6" w:rsidRPr="008D7C05" w:rsidRDefault="00F02B7C" w:rsidP="00332D3F">
      <w:pPr>
        <w:pStyle w:val="Prrafodelista"/>
        <w:autoSpaceDE w:val="0"/>
        <w:autoSpaceDN w:val="0"/>
        <w:adjustRightInd w:val="0"/>
        <w:contextualSpacing/>
        <w:jc w:val="both"/>
        <w:rPr>
          <w:rFonts w:ascii="AvantGarde Bk BT" w:hAnsi="AvantGarde Bk BT" w:cs="Arial"/>
          <w:sz w:val="22"/>
          <w:szCs w:val="22"/>
        </w:rPr>
      </w:pPr>
      <w:r w:rsidRPr="008D7C05">
        <w:rPr>
          <w:rFonts w:ascii="AvantGarde Bk BT" w:hAnsi="AvantGarde Bk BT" w:cs="Arial"/>
          <w:sz w:val="22"/>
          <w:szCs w:val="22"/>
        </w:rPr>
        <w:t xml:space="preserve">El </w:t>
      </w:r>
      <w:r w:rsidR="008B53B1" w:rsidRPr="008D7C05">
        <w:rPr>
          <w:rFonts w:ascii="AvantGarde Bk BT" w:hAnsi="AvantGarde Bk BT" w:cs="Arial"/>
          <w:sz w:val="22"/>
          <w:szCs w:val="22"/>
        </w:rPr>
        <w:t xml:space="preserve">tema de “Estudios urbano-regionales y territoriales”, se ha venido trabajo de manera más amplia en la Red Universitaria, pero también de manera más fraccionada. Diferentes Centros Universitarios, entre los que sobresalen el CUAAD, el CUCEA, el CUCSH y CUCBA, </w:t>
      </w:r>
      <w:r w:rsidRPr="008D7C05">
        <w:rPr>
          <w:rFonts w:ascii="AvantGarde Bk BT" w:hAnsi="AvantGarde Bk BT" w:cs="Arial"/>
          <w:sz w:val="22"/>
          <w:szCs w:val="22"/>
        </w:rPr>
        <w:t>cuentan con capacidades humanas para desarrollar proyectos en los temas de interés del Instituto de Investigación y Estudio de las Ciudades. En estos Centros Universitarios encontramos</w:t>
      </w:r>
      <w:r w:rsidR="008B53B1" w:rsidRPr="008D7C05">
        <w:rPr>
          <w:rFonts w:ascii="AvantGarde Bk BT" w:hAnsi="AvantGarde Bk BT" w:cs="Arial"/>
          <w:sz w:val="22"/>
          <w:szCs w:val="22"/>
        </w:rPr>
        <w:t xml:space="preserve"> 18 CA </w:t>
      </w:r>
      <w:r w:rsidRPr="008D7C05">
        <w:rPr>
          <w:rFonts w:ascii="AvantGarde Bk BT" w:hAnsi="AvantGarde Bk BT" w:cs="Arial"/>
          <w:sz w:val="22"/>
          <w:szCs w:val="22"/>
        </w:rPr>
        <w:t xml:space="preserve">que </w:t>
      </w:r>
      <w:r w:rsidR="008B53B1" w:rsidRPr="008D7C05">
        <w:rPr>
          <w:rFonts w:ascii="AvantGarde Bk BT" w:hAnsi="AvantGarde Bk BT" w:cs="Arial"/>
          <w:sz w:val="22"/>
          <w:szCs w:val="22"/>
        </w:rPr>
        <w:t xml:space="preserve">han realizado investigación </w:t>
      </w:r>
      <w:r w:rsidRPr="008D7C05">
        <w:rPr>
          <w:rFonts w:ascii="AvantGarde Bk BT" w:hAnsi="AvantGarde Bk BT" w:cs="Arial"/>
          <w:sz w:val="22"/>
          <w:szCs w:val="22"/>
        </w:rPr>
        <w:t>el tema</w:t>
      </w:r>
      <w:r w:rsidR="008B53B1" w:rsidRPr="008D7C05">
        <w:rPr>
          <w:rFonts w:ascii="AvantGarde Bk BT" w:hAnsi="AvantGarde Bk BT" w:cs="Arial"/>
          <w:sz w:val="22"/>
          <w:szCs w:val="22"/>
        </w:rPr>
        <w:t xml:space="preserve">. </w:t>
      </w:r>
    </w:p>
    <w:p w:rsidR="006C374D" w:rsidRDefault="006C374D">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282FC6" w:rsidRPr="006C374D" w:rsidRDefault="00282FC6" w:rsidP="006C374D">
      <w:pPr>
        <w:autoSpaceDE w:val="0"/>
        <w:autoSpaceDN w:val="0"/>
        <w:adjustRightInd w:val="0"/>
        <w:contextualSpacing/>
        <w:jc w:val="both"/>
        <w:rPr>
          <w:rFonts w:ascii="AvantGarde Bk BT" w:hAnsi="AvantGarde Bk BT" w:cs="Arial"/>
          <w:sz w:val="22"/>
          <w:szCs w:val="22"/>
        </w:rPr>
      </w:pPr>
    </w:p>
    <w:p w:rsidR="008B53B1" w:rsidRPr="008D7C05" w:rsidRDefault="008B53B1" w:rsidP="00332D3F">
      <w:pPr>
        <w:pStyle w:val="Prrafodelista"/>
        <w:autoSpaceDE w:val="0"/>
        <w:autoSpaceDN w:val="0"/>
        <w:adjustRightInd w:val="0"/>
        <w:contextualSpacing/>
        <w:jc w:val="both"/>
        <w:rPr>
          <w:rFonts w:ascii="AvantGarde Bk BT" w:hAnsi="AvantGarde Bk BT" w:cs="Arial"/>
          <w:sz w:val="22"/>
          <w:szCs w:val="22"/>
        </w:rPr>
      </w:pPr>
      <w:r w:rsidRPr="008D7C05">
        <w:rPr>
          <w:rFonts w:ascii="AvantGarde Bk BT" w:hAnsi="AvantGarde Bk BT" w:cs="Arial"/>
          <w:sz w:val="22"/>
          <w:szCs w:val="22"/>
        </w:rPr>
        <w:t>De manera más específica los trabajos realizados se</w:t>
      </w:r>
      <w:r w:rsidR="00F02B7C" w:rsidRPr="008D7C05">
        <w:rPr>
          <w:rFonts w:ascii="AvantGarde Bk BT" w:hAnsi="AvantGarde Bk BT" w:cs="Arial"/>
          <w:sz w:val="22"/>
          <w:szCs w:val="22"/>
        </w:rPr>
        <w:t xml:space="preserve"> relacionan con cuestiones como: </w:t>
      </w:r>
      <w:r w:rsidRPr="008D7C05">
        <w:rPr>
          <w:rFonts w:ascii="AvantGarde Bk BT" w:hAnsi="AvantGarde Bk BT" w:cs="Arial"/>
          <w:sz w:val="22"/>
          <w:szCs w:val="22"/>
        </w:rPr>
        <w:t xml:space="preserve">“Proceso urbanos, desarrollo regional y medioambiente; Geografía, análisis territorial y sistemas de información; Desarrollo local, calidad de vida y desarrollo humano, y Políticas urbano regionales y ordenamiento, trabajados por </w:t>
      </w:r>
      <w:r w:rsidR="00197840">
        <w:rPr>
          <w:rFonts w:ascii="AvantGarde Bk BT" w:hAnsi="AvantGarde Bk BT" w:cs="Arial"/>
          <w:sz w:val="22"/>
          <w:szCs w:val="22"/>
        </w:rPr>
        <w:t>cerca de 100</w:t>
      </w:r>
      <w:r w:rsidRPr="008D7C05">
        <w:rPr>
          <w:rFonts w:ascii="AvantGarde Bk BT" w:hAnsi="AvantGarde Bk BT" w:cs="Arial"/>
          <w:sz w:val="22"/>
          <w:szCs w:val="22"/>
        </w:rPr>
        <w:t xml:space="preserve"> inve</w:t>
      </w:r>
      <w:r w:rsidR="00F02B7C" w:rsidRPr="008D7C05">
        <w:rPr>
          <w:rFonts w:ascii="AvantGarde Bk BT" w:hAnsi="AvantGarde Bk BT" w:cs="Arial"/>
          <w:sz w:val="22"/>
          <w:szCs w:val="22"/>
        </w:rPr>
        <w:t>stigadores de los cuales el cien por ciento</w:t>
      </w:r>
      <w:r w:rsidRPr="008D7C05">
        <w:rPr>
          <w:rFonts w:ascii="AvantGarde Bk BT" w:hAnsi="AvantGarde Bk BT" w:cs="Arial"/>
          <w:sz w:val="22"/>
          <w:szCs w:val="22"/>
        </w:rPr>
        <w:t xml:space="preserve"> cuanta con reco</w:t>
      </w:r>
      <w:r w:rsidR="00197840">
        <w:rPr>
          <w:rFonts w:ascii="AvantGarde Bk BT" w:hAnsi="AvantGarde Bk BT" w:cs="Arial"/>
          <w:sz w:val="22"/>
          <w:szCs w:val="22"/>
        </w:rPr>
        <w:t>nocimiento PRODEP y cerca del 27</w:t>
      </w:r>
      <w:r w:rsidRPr="008D7C05">
        <w:rPr>
          <w:rFonts w:ascii="AvantGarde Bk BT" w:hAnsi="AvantGarde Bk BT" w:cs="Arial"/>
          <w:sz w:val="22"/>
          <w:szCs w:val="22"/>
        </w:rPr>
        <w:t>% son SNI.</w:t>
      </w:r>
    </w:p>
    <w:tbl>
      <w:tblPr>
        <w:tblpPr w:leftFromText="141" w:rightFromText="141" w:vertAnchor="text" w:horzAnchor="margin" w:tblpXSpec="right" w:tblpY="293"/>
        <w:tblW w:w="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567"/>
        <w:gridCol w:w="802"/>
        <w:gridCol w:w="380"/>
        <w:gridCol w:w="437"/>
        <w:gridCol w:w="508"/>
        <w:gridCol w:w="477"/>
        <w:gridCol w:w="515"/>
        <w:gridCol w:w="567"/>
        <w:gridCol w:w="567"/>
        <w:gridCol w:w="567"/>
        <w:gridCol w:w="709"/>
        <w:gridCol w:w="601"/>
      </w:tblGrid>
      <w:tr w:rsidR="00332D3F" w:rsidRPr="006C374D" w:rsidTr="006C374D">
        <w:trPr>
          <w:trHeight w:val="312"/>
        </w:trPr>
        <w:tc>
          <w:tcPr>
            <w:tcW w:w="8468" w:type="dxa"/>
            <w:gridSpan w:val="13"/>
            <w:shd w:val="clear" w:color="000000" w:fill="BFBFBF"/>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 xml:space="preserve">Tema 2: Estudios urbano-regionales y territoriales </w:t>
            </w:r>
          </w:p>
        </w:tc>
      </w:tr>
      <w:tr w:rsidR="00332D3F" w:rsidRPr="006C374D" w:rsidTr="006C374D">
        <w:trPr>
          <w:trHeight w:val="312"/>
        </w:trPr>
        <w:tc>
          <w:tcPr>
            <w:tcW w:w="1771" w:type="dxa"/>
            <w:vMerge w:val="restart"/>
            <w:shd w:val="clear" w:color="000000" w:fill="BFBFBF"/>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Centro Universitario</w:t>
            </w:r>
          </w:p>
        </w:tc>
        <w:tc>
          <w:tcPr>
            <w:tcW w:w="1749" w:type="dxa"/>
            <w:gridSpan w:val="3"/>
            <w:shd w:val="clear" w:color="000000" w:fill="BFBFBF"/>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Investigadores</w:t>
            </w:r>
          </w:p>
        </w:tc>
        <w:tc>
          <w:tcPr>
            <w:tcW w:w="2504" w:type="dxa"/>
            <w:gridSpan w:val="5"/>
            <w:shd w:val="clear" w:color="000000" w:fill="BFBFBF"/>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Investigadores S N I</w:t>
            </w:r>
          </w:p>
        </w:tc>
        <w:tc>
          <w:tcPr>
            <w:tcW w:w="2444" w:type="dxa"/>
            <w:gridSpan w:val="4"/>
            <w:shd w:val="clear" w:color="000000" w:fill="BFBFBF"/>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Cuerpos Académicos</w:t>
            </w:r>
          </w:p>
        </w:tc>
      </w:tr>
      <w:tr w:rsidR="006C374D" w:rsidRPr="006C374D" w:rsidTr="006C374D">
        <w:trPr>
          <w:trHeight w:val="312"/>
        </w:trPr>
        <w:tc>
          <w:tcPr>
            <w:tcW w:w="1771" w:type="dxa"/>
            <w:vMerge/>
            <w:vAlign w:val="center"/>
            <w:hideMark/>
          </w:tcPr>
          <w:p w:rsidR="00332D3F" w:rsidRPr="006C374D" w:rsidRDefault="00332D3F" w:rsidP="00332D3F">
            <w:pPr>
              <w:rPr>
                <w:rFonts w:ascii="AvantGarde Bk BT" w:hAnsi="AvantGarde Bk BT" w:cs="Arial"/>
                <w:color w:val="000000"/>
                <w:sz w:val="20"/>
                <w:szCs w:val="20"/>
                <w:lang w:eastAsia="es-MX"/>
              </w:rPr>
            </w:pPr>
          </w:p>
        </w:tc>
        <w:tc>
          <w:tcPr>
            <w:tcW w:w="567" w:type="dxa"/>
            <w:shd w:val="clear" w:color="000000" w:fill="BFBFBF"/>
            <w:vAlign w:val="center"/>
            <w:hideMark/>
          </w:tcPr>
          <w:p w:rsidR="00332D3F" w:rsidRPr="006C374D" w:rsidRDefault="00332D3F" w:rsidP="00332D3F">
            <w:pPr>
              <w:jc w:val="center"/>
              <w:rPr>
                <w:rFonts w:ascii="AvantGarde Bk BT" w:hAnsi="AvantGarde Bk BT" w:cs="Arial"/>
                <w:color w:val="000000"/>
                <w:sz w:val="18"/>
                <w:szCs w:val="18"/>
                <w:lang w:eastAsia="es-MX"/>
              </w:rPr>
            </w:pPr>
            <w:r w:rsidRPr="006C374D">
              <w:rPr>
                <w:rFonts w:ascii="AvantGarde Bk BT" w:hAnsi="AvantGarde Bk BT" w:cs="Arial"/>
                <w:color w:val="000000"/>
                <w:sz w:val="18"/>
                <w:szCs w:val="18"/>
                <w:lang w:eastAsia="es-MX"/>
              </w:rPr>
              <w:t xml:space="preserve">Total </w:t>
            </w:r>
          </w:p>
        </w:tc>
        <w:tc>
          <w:tcPr>
            <w:tcW w:w="802" w:type="dxa"/>
            <w:shd w:val="clear" w:color="000000" w:fill="BFBFBF"/>
            <w:vAlign w:val="center"/>
            <w:hideMark/>
          </w:tcPr>
          <w:p w:rsidR="00332D3F" w:rsidRPr="006C374D" w:rsidRDefault="00332D3F" w:rsidP="00332D3F">
            <w:pPr>
              <w:jc w:val="center"/>
              <w:rPr>
                <w:rFonts w:ascii="AvantGarde Bk BT" w:hAnsi="AvantGarde Bk BT" w:cs="Arial"/>
                <w:color w:val="000000"/>
                <w:sz w:val="18"/>
                <w:szCs w:val="18"/>
                <w:lang w:eastAsia="es-MX"/>
              </w:rPr>
            </w:pPr>
            <w:r w:rsidRPr="006C374D">
              <w:rPr>
                <w:rFonts w:ascii="AvantGarde Bk BT" w:hAnsi="AvantGarde Bk BT" w:cs="Arial"/>
                <w:color w:val="000000"/>
                <w:sz w:val="18"/>
                <w:szCs w:val="18"/>
                <w:lang w:eastAsia="es-MX"/>
              </w:rPr>
              <w:t>PRODEP</w:t>
            </w:r>
          </w:p>
        </w:tc>
        <w:tc>
          <w:tcPr>
            <w:tcW w:w="380" w:type="dxa"/>
            <w:shd w:val="clear" w:color="000000" w:fill="BFBFBF"/>
            <w:vAlign w:val="center"/>
            <w:hideMark/>
          </w:tcPr>
          <w:p w:rsidR="00332D3F" w:rsidRPr="006C374D" w:rsidRDefault="00332D3F" w:rsidP="00332D3F">
            <w:pPr>
              <w:jc w:val="center"/>
              <w:rPr>
                <w:rFonts w:ascii="AvantGarde Bk BT" w:hAnsi="AvantGarde Bk BT" w:cs="Arial"/>
                <w:color w:val="000000"/>
                <w:sz w:val="18"/>
                <w:szCs w:val="18"/>
                <w:lang w:eastAsia="es-MX"/>
              </w:rPr>
            </w:pPr>
            <w:r w:rsidRPr="006C374D">
              <w:rPr>
                <w:rFonts w:ascii="AvantGarde Bk BT" w:hAnsi="AvantGarde Bk BT" w:cs="Arial"/>
                <w:color w:val="000000"/>
                <w:sz w:val="18"/>
                <w:szCs w:val="18"/>
                <w:lang w:eastAsia="es-MX"/>
              </w:rPr>
              <w:t>SNI</w:t>
            </w:r>
          </w:p>
        </w:tc>
        <w:tc>
          <w:tcPr>
            <w:tcW w:w="437" w:type="dxa"/>
            <w:shd w:val="clear" w:color="000000" w:fill="BFBFBF"/>
            <w:vAlign w:val="center"/>
            <w:hideMark/>
          </w:tcPr>
          <w:p w:rsidR="00332D3F" w:rsidRPr="006C374D" w:rsidRDefault="00332D3F" w:rsidP="00332D3F">
            <w:pPr>
              <w:jc w:val="center"/>
              <w:rPr>
                <w:rFonts w:ascii="AvantGarde Bk BT" w:hAnsi="AvantGarde Bk BT" w:cs="Arial"/>
                <w:color w:val="000000"/>
                <w:sz w:val="18"/>
                <w:szCs w:val="18"/>
                <w:lang w:eastAsia="es-MX"/>
              </w:rPr>
            </w:pPr>
            <w:r w:rsidRPr="006C374D">
              <w:rPr>
                <w:rFonts w:ascii="AvantGarde Bk BT" w:hAnsi="AvantGarde Bk BT" w:cs="Arial"/>
                <w:color w:val="000000"/>
                <w:sz w:val="18"/>
                <w:szCs w:val="18"/>
                <w:lang w:eastAsia="es-MX"/>
              </w:rPr>
              <w:t>C</w:t>
            </w:r>
          </w:p>
        </w:tc>
        <w:tc>
          <w:tcPr>
            <w:tcW w:w="508" w:type="dxa"/>
            <w:shd w:val="clear" w:color="000000" w:fill="BFBFBF"/>
            <w:vAlign w:val="center"/>
            <w:hideMark/>
          </w:tcPr>
          <w:p w:rsidR="00332D3F" w:rsidRPr="006C374D" w:rsidRDefault="00332D3F" w:rsidP="00332D3F">
            <w:pPr>
              <w:jc w:val="center"/>
              <w:rPr>
                <w:rFonts w:ascii="AvantGarde Bk BT" w:hAnsi="AvantGarde Bk BT" w:cs="Arial"/>
                <w:color w:val="000000"/>
                <w:sz w:val="18"/>
                <w:szCs w:val="18"/>
                <w:lang w:eastAsia="es-MX"/>
              </w:rPr>
            </w:pPr>
            <w:r w:rsidRPr="006C374D">
              <w:rPr>
                <w:rFonts w:ascii="AvantGarde Bk BT" w:hAnsi="AvantGarde Bk BT" w:cs="Arial"/>
                <w:color w:val="000000"/>
                <w:sz w:val="18"/>
                <w:szCs w:val="18"/>
                <w:lang w:eastAsia="es-MX"/>
              </w:rPr>
              <w:t>I</w:t>
            </w:r>
          </w:p>
        </w:tc>
        <w:tc>
          <w:tcPr>
            <w:tcW w:w="477" w:type="dxa"/>
            <w:shd w:val="clear" w:color="000000" w:fill="BFBFBF"/>
            <w:vAlign w:val="center"/>
            <w:hideMark/>
          </w:tcPr>
          <w:p w:rsidR="00332D3F" w:rsidRPr="006C374D" w:rsidRDefault="00332D3F" w:rsidP="00332D3F">
            <w:pPr>
              <w:jc w:val="center"/>
              <w:rPr>
                <w:rFonts w:ascii="AvantGarde Bk BT" w:hAnsi="AvantGarde Bk BT" w:cs="Arial"/>
                <w:color w:val="000000"/>
                <w:sz w:val="18"/>
                <w:szCs w:val="18"/>
                <w:lang w:eastAsia="es-MX"/>
              </w:rPr>
            </w:pPr>
            <w:r w:rsidRPr="006C374D">
              <w:rPr>
                <w:rFonts w:ascii="AvantGarde Bk BT" w:hAnsi="AvantGarde Bk BT" w:cs="Arial"/>
                <w:color w:val="000000"/>
                <w:sz w:val="18"/>
                <w:szCs w:val="18"/>
                <w:lang w:eastAsia="es-MX"/>
              </w:rPr>
              <w:t>II</w:t>
            </w:r>
          </w:p>
        </w:tc>
        <w:tc>
          <w:tcPr>
            <w:tcW w:w="515" w:type="dxa"/>
            <w:shd w:val="clear" w:color="000000" w:fill="BFBFBF"/>
            <w:vAlign w:val="center"/>
            <w:hideMark/>
          </w:tcPr>
          <w:p w:rsidR="00332D3F" w:rsidRPr="006C374D" w:rsidRDefault="00332D3F" w:rsidP="00332D3F">
            <w:pPr>
              <w:jc w:val="center"/>
              <w:rPr>
                <w:rFonts w:ascii="AvantGarde Bk BT" w:hAnsi="AvantGarde Bk BT" w:cs="Arial"/>
                <w:color w:val="000000"/>
                <w:sz w:val="18"/>
                <w:szCs w:val="18"/>
                <w:lang w:eastAsia="es-MX"/>
              </w:rPr>
            </w:pPr>
            <w:r w:rsidRPr="006C374D">
              <w:rPr>
                <w:rFonts w:ascii="AvantGarde Bk BT" w:hAnsi="AvantGarde Bk BT" w:cs="Arial"/>
                <w:color w:val="000000"/>
                <w:sz w:val="18"/>
                <w:szCs w:val="18"/>
                <w:lang w:eastAsia="es-MX"/>
              </w:rPr>
              <w:t>III</w:t>
            </w:r>
          </w:p>
        </w:tc>
        <w:tc>
          <w:tcPr>
            <w:tcW w:w="567" w:type="dxa"/>
            <w:shd w:val="clear" w:color="000000" w:fill="BFBFBF"/>
            <w:vAlign w:val="center"/>
            <w:hideMark/>
          </w:tcPr>
          <w:p w:rsidR="00332D3F" w:rsidRPr="006C374D" w:rsidRDefault="00332D3F" w:rsidP="00332D3F">
            <w:pPr>
              <w:jc w:val="center"/>
              <w:rPr>
                <w:rFonts w:ascii="AvantGarde Bk BT" w:hAnsi="AvantGarde Bk BT" w:cs="Arial"/>
                <w:color w:val="000000"/>
                <w:sz w:val="18"/>
                <w:szCs w:val="18"/>
                <w:lang w:eastAsia="es-MX"/>
              </w:rPr>
            </w:pPr>
            <w:r w:rsidRPr="006C374D">
              <w:rPr>
                <w:rFonts w:ascii="AvantGarde Bk BT" w:hAnsi="AvantGarde Bk BT" w:cs="Arial"/>
                <w:color w:val="000000"/>
                <w:sz w:val="18"/>
                <w:szCs w:val="18"/>
                <w:lang w:eastAsia="es-MX"/>
              </w:rPr>
              <w:t>E</w:t>
            </w:r>
          </w:p>
        </w:tc>
        <w:tc>
          <w:tcPr>
            <w:tcW w:w="567" w:type="dxa"/>
            <w:shd w:val="clear" w:color="000000" w:fill="BFBFBF"/>
            <w:vAlign w:val="center"/>
            <w:hideMark/>
          </w:tcPr>
          <w:p w:rsidR="00332D3F" w:rsidRPr="006C374D" w:rsidRDefault="00332D3F" w:rsidP="00332D3F">
            <w:pPr>
              <w:jc w:val="center"/>
              <w:rPr>
                <w:rFonts w:ascii="AvantGarde Bk BT" w:hAnsi="AvantGarde Bk BT" w:cs="Arial"/>
                <w:color w:val="000000"/>
                <w:sz w:val="18"/>
                <w:szCs w:val="18"/>
                <w:lang w:eastAsia="es-MX"/>
              </w:rPr>
            </w:pPr>
            <w:r w:rsidRPr="006C374D">
              <w:rPr>
                <w:rFonts w:ascii="AvantGarde Bk BT" w:hAnsi="AvantGarde Bk BT" w:cs="Arial"/>
                <w:color w:val="000000"/>
                <w:sz w:val="18"/>
                <w:szCs w:val="18"/>
                <w:lang w:eastAsia="es-MX"/>
              </w:rPr>
              <w:t>CA</w:t>
            </w:r>
          </w:p>
        </w:tc>
        <w:tc>
          <w:tcPr>
            <w:tcW w:w="567" w:type="dxa"/>
            <w:shd w:val="clear" w:color="000000" w:fill="BFBFBF"/>
            <w:vAlign w:val="center"/>
            <w:hideMark/>
          </w:tcPr>
          <w:p w:rsidR="00332D3F" w:rsidRPr="006C374D" w:rsidRDefault="00332D3F" w:rsidP="00332D3F">
            <w:pPr>
              <w:jc w:val="center"/>
              <w:rPr>
                <w:rFonts w:ascii="AvantGarde Bk BT" w:hAnsi="AvantGarde Bk BT" w:cs="Arial"/>
                <w:color w:val="000000"/>
                <w:sz w:val="18"/>
                <w:szCs w:val="18"/>
                <w:lang w:eastAsia="es-MX"/>
              </w:rPr>
            </w:pPr>
            <w:r w:rsidRPr="006C374D">
              <w:rPr>
                <w:rFonts w:ascii="AvantGarde Bk BT" w:hAnsi="AvantGarde Bk BT" w:cs="Arial"/>
                <w:color w:val="000000"/>
                <w:sz w:val="18"/>
                <w:szCs w:val="18"/>
                <w:lang w:eastAsia="es-MX"/>
              </w:rPr>
              <w:t>CAC</w:t>
            </w:r>
          </w:p>
        </w:tc>
        <w:tc>
          <w:tcPr>
            <w:tcW w:w="709" w:type="dxa"/>
            <w:shd w:val="clear" w:color="000000" w:fill="BFBFBF"/>
            <w:vAlign w:val="center"/>
            <w:hideMark/>
          </w:tcPr>
          <w:p w:rsidR="00332D3F" w:rsidRPr="006C374D" w:rsidRDefault="00332D3F" w:rsidP="00332D3F">
            <w:pPr>
              <w:jc w:val="center"/>
              <w:rPr>
                <w:rFonts w:ascii="AvantGarde Bk BT" w:hAnsi="AvantGarde Bk BT" w:cs="Arial"/>
                <w:color w:val="000000"/>
                <w:sz w:val="18"/>
                <w:szCs w:val="18"/>
                <w:lang w:eastAsia="es-MX"/>
              </w:rPr>
            </w:pPr>
            <w:r w:rsidRPr="006C374D">
              <w:rPr>
                <w:rFonts w:ascii="AvantGarde Bk BT" w:hAnsi="AvantGarde Bk BT" w:cs="Arial"/>
                <w:color w:val="000000"/>
                <w:sz w:val="18"/>
                <w:szCs w:val="18"/>
                <w:lang w:eastAsia="es-MX"/>
              </w:rPr>
              <w:t>CAEC</w:t>
            </w:r>
          </w:p>
        </w:tc>
        <w:tc>
          <w:tcPr>
            <w:tcW w:w="601" w:type="dxa"/>
            <w:shd w:val="clear" w:color="000000" w:fill="BFBFBF"/>
            <w:vAlign w:val="center"/>
            <w:hideMark/>
          </w:tcPr>
          <w:p w:rsidR="00332D3F" w:rsidRPr="006C374D" w:rsidRDefault="00332D3F" w:rsidP="00332D3F">
            <w:pPr>
              <w:jc w:val="center"/>
              <w:rPr>
                <w:rFonts w:ascii="AvantGarde Bk BT" w:hAnsi="AvantGarde Bk BT" w:cs="Arial"/>
                <w:color w:val="000000"/>
                <w:sz w:val="18"/>
                <w:szCs w:val="18"/>
                <w:lang w:eastAsia="es-MX"/>
              </w:rPr>
            </w:pPr>
            <w:r w:rsidRPr="006C374D">
              <w:rPr>
                <w:rFonts w:ascii="AvantGarde Bk BT" w:hAnsi="AvantGarde Bk BT" w:cs="Arial"/>
                <w:color w:val="000000"/>
                <w:sz w:val="18"/>
                <w:szCs w:val="18"/>
                <w:lang w:eastAsia="es-MX"/>
              </w:rPr>
              <w:t>CAEF</w:t>
            </w:r>
          </w:p>
        </w:tc>
      </w:tr>
      <w:tr w:rsidR="006C374D" w:rsidRPr="006C374D" w:rsidTr="006C374D">
        <w:trPr>
          <w:trHeight w:val="312"/>
        </w:trPr>
        <w:tc>
          <w:tcPr>
            <w:tcW w:w="1771" w:type="dxa"/>
            <w:shd w:val="clear" w:color="auto" w:fill="auto"/>
            <w:vAlign w:val="center"/>
            <w:hideMark/>
          </w:tcPr>
          <w:p w:rsidR="00332D3F" w:rsidRPr="006C374D" w:rsidRDefault="00332D3F" w:rsidP="006C374D">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CUAAD</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12</w:t>
            </w:r>
          </w:p>
        </w:tc>
        <w:tc>
          <w:tcPr>
            <w:tcW w:w="802"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12</w:t>
            </w:r>
          </w:p>
        </w:tc>
        <w:tc>
          <w:tcPr>
            <w:tcW w:w="380"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w:t>
            </w:r>
          </w:p>
        </w:tc>
        <w:tc>
          <w:tcPr>
            <w:tcW w:w="43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08"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w:t>
            </w:r>
          </w:p>
        </w:tc>
        <w:tc>
          <w:tcPr>
            <w:tcW w:w="47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15"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3</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2</w:t>
            </w:r>
          </w:p>
        </w:tc>
        <w:tc>
          <w:tcPr>
            <w:tcW w:w="709"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601"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w:t>
            </w:r>
          </w:p>
        </w:tc>
      </w:tr>
      <w:tr w:rsidR="006C374D" w:rsidRPr="006C374D" w:rsidTr="006C374D">
        <w:trPr>
          <w:trHeight w:val="312"/>
        </w:trPr>
        <w:tc>
          <w:tcPr>
            <w:tcW w:w="1771" w:type="dxa"/>
            <w:shd w:val="clear" w:color="auto" w:fill="auto"/>
            <w:vAlign w:val="center"/>
            <w:hideMark/>
          </w:tcPr>
          <w:p w:rsidR="00332D3F" w:rsidRPr="006C374D" w:rsidRDefault="00332D3F" w:rsidP="006C374D">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CUCEA</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32</w:t>
            </w:r>
          </w:p>
        </w:tc>
        <w:tc>
          <w:tcPr>
            <w:tcW w:w="802"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32</w:t>
            </w:r>
          </w:p>
        </w:tc>
        <w:tc>
          <w:tcPr>
            <w:tcW w:w="380"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9</w:t>
            </w:r>
          </w:p>
        </w:tc>
        <w:tc>
          <w:tcPr>
            <w:tcW w:w="43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08"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7</w:t>
            </w:r>
          </w:p>
        </w:tc>
        <w:tc>
          <w:tcPr>
            <w:tcW w:w="47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15"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2</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6</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2</w:t>
            </w:r>
          </w:p>
        </w:tc>
        <w:tc>
          <w:tcPr>
            <w:tcW w:w="709"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2</w:t>
            </w:r>
          </w:p>
        </w:tc>
        <w:tc>
          <w:tcPr>
            <w:tcW w:w="601"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2</w:t>
            </w:r>
          </w:p>
        </w:tc>
      </w:tr>
      <w:tr w:rsidR="006C374D" w:rsidRPr="006C374D" w:rsidTr="006C374D">
        <w:trPr>
          <w:trHeight w:val="312"/>
        </w:trPr>
        <w:tc>
          <w:tcPr>
            <w:tcW w:w="1771" w:type="dxa"/>
            <w:shd w:val="clear" w:color="auto" w:fill="auto"/>
            <w:vAlign w:val="center"/>
            <w:hideMark/>
          </w:tcPr>
          <w:p w:rsidR="00332D3F" w:rsidRPr="006C374D" w:rsidRDefault="00332D3F" w:rsidP="006C374D">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CUCSH</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26</w:t>
            </w:r>
          </w:p>
        </w:tc>
        <w:tc>
          <w:tcPr>
            <w:tcW w:w="802"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26</w:t>
            </w:r>
          </w:p>
        </w:tc>
        <w:tc>
          <w:tcPr>
            <w:tcW w:w="380"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8</w:t>
            </w:r>
          </w:p>
        </w:tc>
        <w:tc>
          <w:tcPr>
            <w:tcW w:w="43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w:t>
            </w:r>
          </w:p>
        </w:tc>
        <w:tc>
          <w:tcPr>
            <w:tcW w:w="508"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7</w:t>
            </w:r>
          </w:p>
        </w:tc>
        <w:tc>
          <w:tcPr>
            <w:tcW w:w="47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15"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5</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w:t>
            </w:r>
          </w:p>
        </w:tc>
        <w:tc>
          <w:tcPr>
            <w:tcW w:w="709"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w:t>
            </w:r>
          </w:p>
        </w:tc>
        <w:tc>
          <w:tcPr>
            <w:tcW w:w="601"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3</w:t>
            </w:r>
          </w:p>
        </w:tc>
      </w:tr>
      <w:tr w:rsidR="006C374D" w:rsidRPr="006C374D" w:rsidTr="006C374D">
        <w:trPr>
          <w:trHeight w:val="312"/>
        </w:trPr>
        <w:tc>
          <w:tcPr>
            <w:tcW w:w="1771" w:type="dxa"/>
            <w:shd w:val="clear" w:color="auto" w:fill="auto"/>
            <w:vAlign w:val="center"/>
            <w:hideMark/>
          </w:tcPr>
          <w:p w:rsidR="00332D3F" w:rsidRPr="006C374D" w:rsidRDefault="00332D3F" w:rsidP="006C374D">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CUCBA</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24</w:t>
            </w:r>
          </w:p>
        </w:tc>
        <w:tc>
          <w:tcPr>
            <w:tcW w:w="802"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24</w:t>
            </w:r>
          </w:p>
        </w:tc>
        <w:tc>
          <w:tcPr>
            <w:tcW w:w="380"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5</w:t>
            </w:r>
          </w:p>
        </w:tc>
        <w:tc>
          <w:tcPr>
            <w:tcW w:w="43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08"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4</w:t>
            </w:r>
          </w:p>
        </w:tc>
        <w:tc>
          <w:tcPr>
            <w:tcW w:w="47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w:t>
            </w:r>
          </w:p>
        </w:tc>
        <w:tc>
          <w:tcPr>
            <w:tcW w:w="515"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4</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w:t>
            </w:r>
          </w:p>
        </w:tc>
        <w:tc>
          <w:tcPr>
            <w:tcW w:w="709"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601"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3</w:t>
            </w:r>
          </w:p>
        </w:tc>
      </w:tr>
      <w:tr w:rsidR="006C374D" w:rsidRPr="006C374D" w:rsidTr="006C374D">
        <w:trPr>
          <w:trHeight w:val="312"/>
        </w:trPr>
        <w:tc>
          <w:tcPr>
            <w:tcW w:w="1771" w:type="dxa"/>
            <w:shd w:val="clear" w:color="auto" w:fill="auto"/>
            <w:vAlign w:val="center"/>
            <w:hideMark/>
          </w:tcPr>
          <w:p w:rsidR="00332D3F" w:rsidRPr="006C374D" w:rsidRDefault="00332D3F" w:rsidP="006C374D">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CUVALLES</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4</w:t>
            </w:r>
          </w:p>
        </w:tc>
        <w:tc>
          <w:tcPr>
            <w:tcW w:w="802"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4</w:t>
            </w:r>
          </w:p>
        </w:tc>
        <w:tc>
          <w:tcPr>
            <w:tcW w:w="380"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3</w:t>
            </w:r>
          </w:p>
        </w:tc>
        <w:tc>
          <w:tcPr>
            <w:tcW w:w="43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2</w:t>
            </w:r>
          </w:p>
        </w:tc>
        <w:tc>
          <w:tcPr>
            <w:tcW w:w="508"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w:t>
            </w:r>
          </w:p>
        </w:tc>
        <w:tc>
          <w:tcPr>
            <w:tcW w:w="47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15"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709"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601"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w:t>
            </w:r>
          </w:p>
        </w:tc>
      </w:tr>
      <w:tr w:rsidR="006C374D" w:rsidRPr="006C374D" w:rsidTr="006C374D">
        <w:trPr>
          <w:trHeight w:val="312"/>
        </w:trPr>
        <w:tc>
          <w:tcPr>
            <w:tcW w:w="1771" w:type="dxa"/>
            <w:shd w:val="clear" w:color="auto" w:fill="auto"/>
            <w:noWrap/>
            <w:vAlign w:val="center"/>
            <w:hideMark/>
          </w:tcPr>
          <w:p w:rsidR="00332D3F" w:rsidRPr="006C374D" w:rsidRDefault="00332D3F" w:rsidP="006C374D">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Total</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98</w:t>
            </w:r>
          </w:p>
        </w:tc>
        <w:tc>
          <w:tcPr>
            <w:tcW w:w="802"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98</w:t>
            </w:r>
          </w:p>
        </w:tc>
        <w:tc>
          <w:tcPr>
            <w:tcW w:w="380"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26</w:t>
            </w:r>
          </w:p>
        </w:tc>
        <w:tc>
          <w:tcPr>
            <w:tcW w:w="43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3</w:t>
            </w:r>
          </w:p>
        </w:tc>
        <w:tc>
          <w:tcPr>
            <w:tcW w:w="508"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20</w:t>
            </w:r>
          </w:p>
        </w:tc>
        <w:tc>
          <w:tcPr>
            <w:tcW w:w="47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w:t>
            </w:r>
          </w:p>
        </w:tc>
        <w:tc>
          <w:tcPr>
            <w:tcW w:w="515"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2</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0</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19</w:t>
            </w:r>
          </w:p>
        </w:tc>
        <w:tc>
          <w:tcPr>
            <w:tcW w:w="567"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6</w:t>
            </w:r>
          </w:p>
        </w:tc>
        <w:tc>
          <w:tcPr>
            <w:tcW w:w="709"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3</w:t>
            </w:r>
          </w:p>
        </w:tc>
        <w:tc>
          <w:tcPr>
            <w:tcW w:w="601" w:type="dxa"/>
            <w:shd w:val="clear" w:color="auto" w:fill="auto"/>
            <w:noWrap/>
            <w:vAlign w:val="center"/>
            <w:hideMark/>
          </w:tcPr>
          <w:p w:rsidR="00332D3F" w:rsidRPr="006C374D" w:rsidRDefault="00332D3F" w:rsidP="00332D3F">
            <w:pPr>
              <w:jc w:val="center"/>
              <w:rPr>
                <w:rFonts w:ascii="AvantGarde Bk BT" w:hAnsi="AvantGarde Bk BT" w:cs="Arial"/>
                <w:color w:val="000000"/>
                <w:sz w:val="20"/>
                <w:szCs w:val="20"/>
                <w:lang w:eastAsia="es-MX"/>
              </w:rPr>
            </w:pPr>
            <w:r w:rsidRPr="006C374D">
              <w:rPr>
                <w:rFonts w:ascii="AvantGarde Bk BT" w:hAnsi="AvantGarde Bk BT" w:cs="Arial"/>
                <w:color w:val="000000"/>
                <w:sz w:val="20"/>
                <w:szCs w:val="20"/>
                <w:lang w:eastAsia="es-MX"/>
              </w:rPr>
              <w:t>10</w:t>
            </w:r>
          </w:p>
        </w:tc>
      </w:tr>
    </w:tbl>
    <w:p w:rsidR="006C374D" w:rsidRDefault="006C374D" w:rsidP="00332D3F">
      <w:pPr>
        <w:pStyle w:val="Listavistosa-nfasis11"/>
        <w:ind w:left="0"/>
        <w:jc w:val="both"/>
      </w:pPr>
    </w:p>
    <w:p w:rsidR="006C374D" w:rsidRDefault="006C374D" w:rsidP="00332D3F">
      <w:pPr>
        <w:pStyle w:val="Listavistosa-nfasis11"/>
        <w:ind w:left="0"/>
        <w:jc w:val="both"/>
      </w:pPr>
    </w:p>
    <w:p w:rsidR="006C374D" w:rsidRDefault="006C374D" w:rsidP="00332D3F">
      <w:pPr>
        <w:pStyle w:val="Listavistosa-nfasis11"/>
        <w:ind w:left="0"/>
        <w:jc w:val="both"/>
      </w:pPr>
    </w:p>
    <w:p w:rsidR="006C374D" w:rsidRDefault="006C374D" w:rsidP="00332D3F">
      <w:pPr>
        <w:pStyle w:val="Listavistosa-nfasis11"/>
        <w:ind w:left="0"/>
        <w:jc w:val="both"/>
      </w:pPr>
    </w:p>
    <w:p w:rsidR="006C374D" w:rsidRDefault="006C374D" w:rsidP="00332D3F">
      <w:pPr>
        <w:pStyle w:val="Listavistosa-nfasis11"/>
        <w:ind w:left="0"/>
        <w:jc w:val="both"/>
      </w:pPr>
    </w:p>
    <w:p w:rsidR="006C374D" w:rsidRDefault="006C374D" w:rsidP="00332D3F">
      <w:pPr>
        <w:pStyle w:val="Listavistosa-nfasis11"/>
        <w:ind w:left="0"/>
        <w:jc w:val="both"/>
      </w:pPr>
    </w:p>
    <w:p w:rsidR="006C374D" w:rsidRDefault="006C374D" w:rsidP="00332D3F">
      <w:pPr>
        <w:pStyle w:val="Listavistosa-nfasis11"/>
        <w:ind w:left="0"/>
        <w:jc w:val="both"/>
      </w:pPr>
    </w:p>
    <w:p w:rsidR="006C374D" w:rsidRDefault="006C374D" w:rsidP="00332D3F">
      <w:pPr>
        <w:pStyle w:val="Listavistosa-nfasis11"/>
        <w:ind w:left="0"/>
        <w:jc w:val="both"/>
      </w:pPr>
    </w:p>
    <w:p w:rsidR="006C374D" w:rsidRDefault="006C374D" w:rsidP="00332D3F">
      <w:pPr>
        <w:pStyle w:val="Listavistosa-nfasis11"/>
        <w:ind w:left="0"/>
        <w:jc w:val="both"/>
      </w:pPr>
    </w:p>
    <w:p w:rsidR="006C374D" w:rsidRDefault="006C374D" w:rsidP="00332D3F">
      <w:pPr>
        <w:pStyle w:val="Listavistosa-nfasis11"/>
        <w:ind w:left="0"/>
        <w:jc w:val="both"/>
      </w:pPr>
    </w:p>
    <w:p w:rsidR="006C374D" w:rsidRDefault="006C374D" w:rsidP="00332D3F">
      <w:pPr>
        <w:pStyle w:val="Listavistosa-nfasis11"/>
        <w:ind w:left="0"/>
        <w:jc w:val="both"/>
      </w:pPr>
    </w:p>
    <w:p w:rsidR="00111DD1" w:rsidRDefault="00111DD1" w:rsidP="00332D3F">
      <w:pPr>
        <w:pStyle w:val="Listavistosa-nfasis11"/>
        <w:ind w:left="0"/>
        <w:jc w:val="both"/>
        <w:rPr>
          <w:rFonts w:asciiTheme="minorHAnsi" w:eastAsiaTheme="minorHAnsi" w:hAnsiTheme="minorHAnsi" w:cstheme="minorBidi"/>
          <w:sz w:val="22"/>
          <w:szCs w:val="22"/>
          <w:lang w:eastAsia="en-US"/>
        </w:rPr>
      </w:pPr>
      <w:r>
        <w:rPr>
          <w:rFonts w:ascii="AvantGarde Bk BT" w:hAnsi="AvantGarde Bk BT" w:cs="Arial"/>
          <w:sz w:val="22"/>
          <w:szCs w:val="22"/>
        </w:rPr>
        <w:fldChar w:fldCharType="begin"/>
      </w:r>
      <w:r>
        <w:rPr>
          <w:rFonts w:ascii="AvantGarde Bk BT" w:hAnsi="AvantGarde Bk BT" w:cs="Arial"/>
          <w:sz w:val="22"/>
          <w:szCs w:val="22"/>
        </w:rPr>
        <w:instrText xml:space="preserve"> LINK Excel.Sheet.12 "Libro1" "Hoja2!F1C1:F9C13" \a \f 4 \h  \* MERGEFORMAT </w:instrText>
      </w:r>
      <w:r>
        <w:rPr>
          <w:rFonts w:ascii="AvantGarde Bk BT" w:hAnsi="AvantGarde Bk BT" w:cs="Arial"/>
          <w:sz w:val="22"/>
          <w:szCs w:val="22"/>
        </w:rPr>
        <w:fldChar w:fldCharType="separate"/>
      </w:r>
    </w:p>
    <w:p w:rsidR="008B53B1" w:rsidRPr="008D7C05" w:rsidRDefault="00111DD1" w:rsidP="00332D3F">
      <w:pPr>
        <w:pStyle w:val="Listavistosa-nfasis11"/>
        <w:ind w:left="0"/>
        <w:jc w:val="both"/>
        <w:rPr>
          <w:rFonts w:ascii="AvantGarde Bk BT" w:hAnsi="AvantGarde Bk BT" w:cs="Arial"/>
          <w:sz w:val="22"/>
          <w:szCs w:val="22"/>
        </w:rPr>
      </w:pPr>
      <w:r>
        <w:rPr>
          <w:rFonts w:ascii="AvantGarde Bk BT" w:hAnsi="AvantGarde Bk BT" w:cs="Arial"/>
          <w:sz w:val="22"/>
          <w:szCs w:val="22"/>
        </w:rPr>
        <w:fldChar w:fldCharType="end"/>
      </w:r>
    </w:p>
    <w:p w:rsidR="008B53B1" w:rsidRPr="006C374D" w:rsidRDefault="008B53B1" w:rsidP="006C374D">
      <w:pPr>
        <w:pStyle w:val="Prrafodelista"/>
        <w:autoSpaceDE w:val="0"/>
        <w:autoSpaceDN w:val="0"/>
        <w:adjustRightInd w:val="0"/>
        <w:contextualSpacing/>
        <w:jc w:val="both"/>
        <w:rPr>
          <w:rFonts w:ascii="AvantGarde Bk BT" w:hAnsi="AvantGarde Bk BT" w:cs="Arial"/>
          <w:sz w:val="22"/>
          <w:szCs w:val="22"/>
        </w:rPr>
      </w:pPr>
      <w:r w:rsidRPr="004F7675">
        <w:rPr>
          <w:rFonts w:ascii="AvantGarde Bk BT" w:hAnsi="AvantGarde Bk BT" w:cs="Arial"/>
          <w:sz w:val="22"/>
          <w:szCs w:val="22"/>
        </w:rPr>
        <w:t>Otros Cent</w:t>
      </w:r>
      <w:r w:rsidRPr="006C374D">
        <w:rPr>
          <w:rFonts w:ascii="AvantGarde Bk BT" w:hAnsi="AvantGarde Bk BT" w:cs="Arial"/>
          <w:sz w:val="22"/>
          <w:szCs w:val="22"/>
        </w:rPr>
        <w:t xml:space="preserve">ros Universitarios </w:t>
      </w:r>
      <w:r w:rsidR="00282FC6" w:rsidRPr="006C374D">
        <w:rPr>
          <w:rFonts w:ascii="AvantGarde Bk BT" w:hAnsi="AvantGarde Bk BT" w:cs="Arial"/>
          <w:sz w:val="22"/>
          <w:szCs w:val="22"/>
        </w:rPr>
        <w:t xml:space="preserve">que realizan </w:t>
      </w:r>
      <w:r w:rsidRPr="006C374D">
        <w:rPr>
          <w:rFonts w:ascii="AvantGarde Bk BT" w:hAnsi="AvantGarde Bk BT" w:cs="Arial"/>
          <w:sz w:val="22"/>
          <w:szCs w:val="22"/>
        </w:rPr>
        <w:t>investigación en el tema de “Estudios urbano-regionales y territoriales”, como son los casos del Centro Universitario de la Costa</w:t>
      </w:r>
      <w:r w:rsidR="00197840" w:rsidRPr="006C374D">
        <w:rPr>
          <w:rFonts w:ascii="AvantGarde Bk BT" w:hAnsi="AvantGarde Bk BT" w:cs="Arial"/>
          <w:sz w:val="22"/>
          <w:szCs w:val="22"/>
        </w:rPr>
        <w:t xml:space="preserve"> (CUCosta) y </w:t>
      </w:r>
      <w:r w:rsidRPr="006C374D">
        <w:rPr>
          <w:rFonts w:ascii="AvantGarde Bk BT" w:hAnsi="AvantGarde Bk BT" w:cs="Arial"/>
          <w:sz w:val="22"/>
          <w:szCs w:val="22"/>
        </w:rPr>
        <w:t>Centro Universitario del Sur</w:t>
      </w:r>
      <w:r w:rsidR="00197840" w:rsidRPr="006C374D">
        <w:rPr>
          <w:rFonts w:ascii="AvantGarde Bk BT" w:hAnsi="AvantGarde Bk BT" w:cs="Arial"/>
          <w:sz w:val="22"/>
          <w:szCs w:val="22"/>
        </w:rPr>
        <w:t xml:space="preserve"> (CUSur)</w:t>
      </w:r>
      <w:r w:rsidRPr="006C374D">
        <w:rPr>
          <w:rFonts w:ascii="AvantGarde Bk BT" w:hAnsi="AvantGarde Bk BT" w:cs="Arial"/>
          <w:sz w:val="22"/>
          <w:szCs w:val="22"/>
        </w:rPr>
        <w:t xml:space="preserve">, </w:t>
      </w:r>
      <w:r w:rsidR="00C37157" w:rsidRPr="006C374D">
        <w:rPr>
          <w:rFonts w:ascii="AvantGarde Bk BT" w:hAnsi="AvantGarde Bk BT" w:cs="Arial"/>
          <w:sz w:val="22"/>
          <w:szCs w:val="22"/>
        </w:rPr>
        <w:t>donde</w:t>
      </w:r>
      <w:r w:rsidR="000F1189" w:rsidRPr="006C374D">
        <w:rPr>
          <w:rFonts w:ascii="AvantGarde Bk BT" w:hAnsi="AvantGarde Bk BT" w:cs="Arial"/>
          <w:sz w:val="22"/>
          <w:szCs w:val="22"/>
        </w:rPr>
        <w:t xml:space="preserve"> trabajan 6</w:t>
      </w:r>
      <w:r w:rsidRPr="006C374D">
        <w:rPr>
          <w:rFonts w:ascii="AvantGarde Bk BT" w:hAnsi="AvantGarde Bk BT" w:cs="Arial"/>
          <w:sz w:val="22"/>
          <w:szCs w:val="22"/>
        </w:rPr>
        <w:t xml:space="preserve"> </w:t>
      </w:r>
      <w:r w:rsidR="000F34A3" w:rsidRPr="006C374D">
        <w:rPr>
          <w:rFonts w:ascii="AvantGarde Bk BT" w:hAnsi="AvantGarde Bk BT" w:cs="Arial"/>
          <w:sz w:val="22"/>
          <w:szCs w:val="22"/>
        </w:rPr>
        <w:t xml:space="preserve">CA </w:t>
      </w:r>
      <w:r w:rsidRPr="006C374D">
        <w:rPr>
          <w:rFonts w:ascii="AvantGarde Bk BT" w:hAnsi="AvantGarde Bk BT" w:cs="Arial"/>
          <w:sz w:val="22"/>
          <w:szCs w:val="22"/>
        </w:rPr>
        <w:t>uno de ellos en nivel consolida</w:t>
      </w:r>
      <w:r w:rsidR="000F1189" w:rsidRPr="006C374D">
        <w:rPr>
          <w:rFonts w:ascii="AvantGarde Bk BT" w:hAnsi="AvantGarde Bk BT" w:cs="Arial"/>
          <w:sz w:val="22"/>
          <w:szCs w:val="22"/>
        </w:rPr>
        <w:t>do cuatro en consolidación y uno</w:t>
      </w:r>
      <w:r w:rsidRPr="006C374D">
        <w:rPr>
          <w:rFonts w:ascii="AvantGarde Bk BT" w:hAnsi="AvantGarde Bk BT" w:cs="Arial"/>
          <w:sz w:val="22"/>
          <w:szCs w:val="22"/>
        </w:rPr>
        <w:t xml:space="preserve"> en formación, </w:t>
      </w:r>
      <w:r w:rsidR="00F02B7C" w:rsidRPr="006C374D">
        <w:rPr>
          <w:rFonts w:ascii="AvantGarde Bk BT" w:hAnsi="AvantGarde Bk BT" w:cs="Arial"/>
          <w:sz w:val="22"/>
          <w:szCs w:val="22"/>
        </w:rPr>
        <w:t>a los cuales se</w:t>
      </w:r>
      <w:r w:rsidRPr="006C374D">
        <w:rPr>
          <w:rFonts w:ascii="AvantGarde Bk BT" w:hAnsi="AvantGarde Bk BT" w:cs="Arial"/>
          <w:sz w:val="22"/>
          <w:szCs w:val="22"/>
        </w:rPr>
        <w:t xml:space="preserve"> integran más de 28 investigadores todos con reconocimiento PRODEP y 35% del SNI. </w:t>
      </w:r>
    </w:p>
    <w:p w:rsidR="008B53B1" w:rsidRPr="004F7675" w:rsidRDefault="008B53B1" w:rsidP="006C374D">
      <w:pPr>
        <w:pStyle w:val="Listavistosa-nfasis11"/>
        <w:ind w:left="0"/>
        <w:jc w:val="both"/>
        <w:rPr>
          <w:rFonts w:ascii="AvantGarde Bk BT" w:hAnsi="AvantGarde Bk BT" w:cs="Arial"/>
          <w:sz w:val="22"/>
          <w:szCs w:val="22"/>
        </w:rPr>
      </w:pPr>
    </w:p>
    <w:p w:rsidR="008B53B1" w:rsidRPr="004F7675" w:rsidRDefault="008B53B1" w:rsidP="00332D3F">
      <w:pPr>
        <w:pStyle w:val="Prrafodelista"/>
        <w:autoSpaceDE w:val="0"/>
        <w:autoSpaceDN w:val="0"/>
        <w:adjustRightInd w:val="0"/>
        <w:contextualSpacing/>
        <w:jc w:val="both"/>
        <w:rPr>
          <w:rFonts w:ascii="AvantGarde Bk BT" w:hAnsi="AvantGarde Bk BT" w:cs="Arial"/>
          <w:sz w:val="22"/>
          <w:szCs w:val="22"/>
        </w:rPr>
      </w:pPr>
      <w:r w:rsidRPr="004F7675">
        <w:rPr>
          <w:rFonts w:ascii="AvantGarde Bk BT" w:hAnsi="AvantGarde Bk BT" w:cs="Arial"/>
          <w:sz w:val="22"/>
          <w:szCs w:val="22"/>
        </w:rPr>
        <w:t>Adem</w:t>
      </w:r>
      <w:r w:rsidR="00C37157" w:rsidRPr="004F7675">
        <w:rPr>
          <w:rFonts w:ascii="AvantGarde Bk BT" w:hAnsi="AvantGarde Bk BT" w:cs="Arial"/>
          <w:sz w:val="22"/>
          <w:szCs w:val="22"/>
        </w:rPr>
        <w:t>ás, hay investigadores de otros</w:t>
      </w:r>
      <w:r w:rsidR="001242BD" w:rsidRPr="004F7675">
        <w:rPr>
          <w:rFonts w:ascii="AvantGarde Bk BT" w:hAnsi="AvantGarde Bk BT" w:cs="Arial"/>
          <w:sz w:val="22"/>
          <w:szCs w:val="22"/>
        </w:rPr>
        <w:t xml:space="preserve"> Centros Universitarios</w:t>
      </w:r>
      <w:r w:rsidRPr="004F7675">
        <w:rPr>
          <w:rFonts w:ascii="AvantGarde Bk BT" w:hAnsi="AvantGarde Bk BT" w:cs="Arial"/>
          <w:sz w:val="22"/>
          <w:szCs w:val="22"/>
        </w:rPr>
        <w:t xml:space="preserve">, como el caso del CUCEI, que trabajan temas de vanguardia en asuntos urbanos o del estudio de las ciudades y el medio ambiente como lo es el de Cambio Climático y sus Impactos y energías renovables en las Ciudades, así como condiciones atmosféricas y contaminación en las ciudades. </w:t>
      </w:r>
      <w:r w:rsidR="00282FC6" w:rsidRPr="004F7675">
        <w:rPr>
          <w:rFonts w:ascii="AvantGarde Bk BT" w:hAnsi="AvantGarde Bk BT" w:cs="Arial"/>
          <w:sz w:val="22"/>
          <w:szCs w:val="22"/>
        </w:rPr>
        <w:t xml:space="preserve">Caso concreto </w:t>
      </w:r>
      <w:r w:rsidR="00C37157" w:rsidRPr="004F7675">
        <w:rPr>
          <w:rFonts w:ascii="AvantGarde Bk BT" w:hAnsi="AvantGarde Bk BT" w:cs="Arial"/>
          <w:sz w:val="22"/>
          <w:szCs w:val="22"/>
        </w:rPr>
        <w:t>es el del</w:t>
      </w:r>
      <w:r w:rsidR="00282FC6" w:rsidRPr="004F7675">
        <w:rPr>
          <w:rFonts w:ascii="AvantGarde Bk BT" w:hAnsi="AvantGarde Bk BT" w:cs="Arial"/>
          <w:sz w:val="22"/>
          <w:szCs w:val="22"/>
        </w:rPr>
        <w:t xml:space="preserve"> </w:t>
      </w:r>
      <w:r w:rsidRPr="004F7675">
        <w:rPr>
          <w:rFonts w:ascii="AvantGarde Bk BT" w:hAnsi="AvantGarde Bk BT" w:cs="Arial"/>
          <w:sz w:val="22"/>
          <w:szCs w:val="22"/>
        </w:rPr>
        <w:t>CA del CUCEI denominado Geociencias Ambientales Aplicadas</w:t>
      </w:r>
      <w:r w:rsidR="00852EE9" w:rsidRPr="004F7675">
        <w:rPr>
          <w:rFonts w:ascii="AvantGarde Bk BT" w:hAnsi="AvantGarde Bk BT" w:cs="Arial"/>
          <w:sz w:val="22"/>
          <w:szCs w:val="22"/>
        </w:rPr>
        <w:t xml:space="preserve"> al que pertenecen 3 investigadores</w:t>
      </w:r>
      <w:r w:rsidR="006E2DA5" w:rsidRPr="004F7675">
        <w:rPr>
          <w:rFonts w:ascii="AvantGarde Bk BT" w:hAnsi="AvantGarde Bk BT" w:cs="Arial"/>
          <w:sz w:val="22"/>
          <w:szCs w:val="22"/>
        </w:rPr>
        <w:t>.</w:t>
      </w:r>
    </w:p>
    <w:p w:rsidR="008B53B1" w:rsidRPr="004F7675" w:rsidRDefault="008B53B1" w:rsidP="006C374D">
      <w:pPr>
        <w:pStyle w:val="Listavistosa-nfasis11"/>
        <w:ind w:left="0"/>
        <w:jc w:val="both"/>
        <w:rPr>
          <w:rFonts w:ascii="AvantGarde Bk BT" w:hAnsi="AvantGarde Bk BT" w:cs="Arial"/>
          <w:sz w:val="22"/>
          <w:szCs w:val="22"/>
        </w:rPr>
      </w:pPr>
    </w:p>
    <w:p w:rsidR="008B53B1" w:rsidRPr="004F7675" w:rsidRDefault="008B53B1" w:rsidP="00332D3F">
      <w:pPr>
        <w:pStyle w:val="Listavistosa-nfasis11"/>
        <w:ind w:left="0"/>
        <w:jc w:val="both"/>
        <w:rPr>
          <w:rFonts w:ascii="AvantGarde Bk BT" w:hAnsi="AvantGarde Bk BT" w:cs="Arial"/>
          <w:sz w:val="22"/>
          <w:szCs w:val="22"/>
        </w:rPr>
      </w:pPr>
      <w:r w:rsidRPr="004F7675">
        <w:rPr>
          <w:rFonts w:ascii="AvantGarde Bk BT" w:hAnsi="AvantGarde Bk BT" w:cs="Arial"/>
          <w:sz w:val="22"/>
          <w:szCs w:val="22"/>
        </w:rPr>
        <w:t xml:space="preserve">Por lo anteriormente expuesto, el CUAAD en colaboración con CUCEA, CUCSH, CUCBA y CUCEI, actualmente </w:t>
      </w:r>
      <w:r w:rsidR="00CC63DA" w:rsidRPr="004F7675">
        <w:rPr>
          <w:rFonts w:ascii="AvantGarde Bk BT" w:hAnsi="AvantGarde Bk BT" w:cs="Arial"/>
          <w:sz w:val="22"/>
          <w:szCs w:val="22"/>
        </w:rPr>
        <w:t xml:space="preserve">cuentan con el mayor número de recursos humanos </w:t>
      </w:r>
      <w:r w:rsidR="00BC055C" w:rsidRPr="004F7675">
        <w:rPr>
          <w:rFonts w:ascii="AvantGarde Bk BT" w:hAnsi="AvantGarde Bk BT" w:cs="Arial"/>
          <w:sz w:val="22"/>
          <w:szCs w:val="22"/>
        </w:rPr>
        <w:t xml:space="preserve">y CA reconocidos que </w:t>
      </w:r>
      <w:r w:rsidRPr="004F7675">
        <w:rPr>
          <w:rFonts w:ascii="AvantGarde Bk BT" w:hAnsi="AvantGarde Bk BT" w:cs="Arial"/>
          <w:sz w:val="22"/>
          <w:szCs w:val="22"/>
        </w:rPr>
        <w:t xml:space="preserve">realizan investigación en la Red Universitaria en los temas y líneas de investigación que el </w:t>
      </w:r>
      <w:r w:rsidR="008952E5" w:rsidRPr="004F7675">
        <w:rPr>
          <w:rFonts w:ascii="AvantGarde Bk BT" w:hAnsi="AvantGarde Bk BT" w:cs="Arial"/>
          <w:sz w:val="22"/>
          <w:szCs w:val="22"/>
        </w:rPr>
        <w:t xml:space="preserve">Instituto de Investigación y Estudios de las Ciudades </w:t>
      </w:r>
      <w:r w:rsidRPr="004F7675">
        <w:rPr>
          <w:rFonts w:ascii="AvantGarde Bk BT" w:hAnsi="AvantGarde Bk BT" w:cs="Arial"/>
          <w:sz w:val="22"/>
          <w:szCs w:val="22"/>
        </w:rPr>
        <w:t>t</w:t>
      </w:r>
      <w:r w:rsidR="00E879A7" w:rsidRPr="004F7675">
        <w:rPr>
          <w:rFonts w:ascii="AvantGarde Bk BT" w:hAnsi="AvantGarde Bk BT" w:cs="Arial"/>
          <w:sz w:val="22"/>
          <w:szCs w:val="22"/>
        </w:rPr>
        <w:t>iene como objetivo desarrollar.</w:t>
      </w:r>
    </w:p>
    <w:p w:rsidR="00332D3F" w:rsidRDefault="00332D3F">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BB43BA" w:rsidRPr="004F7675" w:rsidRDefault="00BB43BA" w:rsidP="00332D3F">
      <w:pPr>
        <w:jc w:val="both"/>
        <w:rPr>
          <w:rFonts w:ascii="AvantGarde Bk BT" w:hAnsi="AvantGarde Bk BT" w:cs="Arial"/>
          <w:sz w:val="22"/>
          <w:szCs w:val="22"/>
        </w:rPr>
      </w:pPr>
    </w:p>
    <w:p w:rsidR="00262950" w:rsidRPr="008D7C05" w:rsidRDefault="006B5E23" w:rsidP="00332D3F">
      <w:pPr>
        <w:jc w:val="both"/>
        <w:rPr>
          <w:rFonts w:ascii="AvantGarde Bk BT" w:hAnsi="AvantGarde Bk BT" w:cs="Arial"/>
          <w:sz w:val="22"/>
          <w:szCs w:val="22"/>
        </w:rPr>
      </w:pPr>
      <w:r w:rsidRPr="004F7675">
        <w:rPr>
          <w:rFonts w:ascii="AvantGarde Bk BT" w:hAnsi="AvantGarde Bk BT" w:cs="Arial"/>
          <w:sz w:val="22"/>
          <w:szCs w:val="22"/>
        </w:rPr>
        <w:t xml:space="preserve">Derivado de lo anterior, se </w:t>
      </w:r>
      <w:r w:rsidR="00CA291E" w:rsidRPr="004F7675">
        <w:rPr>
          <w:rFonts w:ascii="AvantGarde Bk BT" w:hAnsi="AvantGarde Bk BT" w:cs="Arial"/>
          <w:sz w:val="22"/>
          <w:szCs w:val="22"/>
        </w:rPr>
        <w:t>concluyó</w:t>
      </w:r>
      <w:r w:rsidRPr="004F7675">
        <w:rPr>
          <w:rFonts w:ascii="AvantGarde Bk BT" w:hAnsi="AvantGarde Bk BT" w:cs="Arial"/>
          <w:sz w:val="22"/>
          <w:szCs w:val="22"/>
        </w:rPr>
        <w:t xml:space="preserve"> </w:t>
      </w:r>
      <w:r w:rsidR="00C37157" w:rsidRPr="004F7675">
        <w:rPr>
          <w:rFonts w:ascii="AvantGarde Bk BT" w:hAnsi="AvantGarde Bk BT" w:cs="Arial"/>
          <w:sz w:val="22"/>
          <w:szCs w:val="22"/>
        </w:rPr>
        <w:t>que</w:t>
      </w:r>
      <w:r w:rsidRPr="004F7675">
        <w:rPr>
          <w:rFonts w:ascii="AvantGarde Bk BT" w:hAnsi="AvantGarde Bk BT" w:cs="Arial"/>
          <w:sz w:val="22"/>
          <w:szCs w:val="22"/>
        </w:rPr>
        <w:t xml:space="preserve"> </w:t>
      </w:r>
      <w:r w:rsidR="00172227" w:rsidRPr="004F7675">
        <w:rPr>
          <w:rFonts w:ascii="AvantGarde Bk BT" w:hAnsi="AvantGarde Bk BT" w:cs="Arial"/>
          <w:sz w:val="22"/>
          <w:szCs w:val="22"/>
        </w:rPr>
        <w:t>el CUAAD</w:t>
      </w:r>
      <w:r w:rsidR="001A1BB4" w:rsidRPr="004F7675">
        <w:rPr>
          <w:rFonts w:ascii="AvantGarde Bk BT" w:hAnsi="AvantGarde Bk BT" w:cs="Arial"/>
          <w:sz w:val="22"/>
          <w:szCs w:val="22"/>
        </w:rPr>
        <w:t xml:space="preserve"> </w:t>
      </w:r>
      <w:r w:rsidR="00172227" w:rsidRPr="004F7675">
        <w:rPr>
          <w:rFonts w:ascii="AvantGarde Bk BT" w:hAnsi="AvantGarde Bk BT" w:cs="Arial"/>
          <w:sz w:val="22"/>
          <w:szCs w:val="22"/>
        </w:rPr>
        <w:t>cuenta con los</w:t>
      </w:r>
      <w:r w:rsidR="00CA291E" w:rsidRPr="004F7675">
        <w:rPr>
          <w:rFonts w:ascii="AvantGarde Bk BT" w:hAnsi="AvantGarde Bk BT" w:cs="Arial"/>
          <w:sz w:val="22"/>
          <w:szCs w:val="22"/>
        </w:rPr>
        <w:t xml:space="preserve"> indicadores reconocidos por el artículo 126 Bis4, </w:t>
      </w:r>
      <w:r w:rsidR="003D1AA6" w:rsidRPr="004F7675">
        <w:rPr>
          <w:rFonts w:ascii="AvantGarde Bk BT" w:hAnsi="AvantGarde Bk BT" w:cs="Arial"/>
          <w:sz w:val="22"/>
          <w:szCs w:val="22"/>
        </w:rPr>
        <w:t>por lo que se propone que el</w:t>
      </w:r>
      <w:r w:rsidR="00504E2A" w:rsidRPr="004F7675">
        <w:rPr>
          <w:rFonts w:ascii="AvantGarde Bk BT" w:hAnsi="AvantGarde Bk BT" w:cs="Arial"/>
          <w:sz w:val="22"/>
          <w:szCs w:val="22"/>
        </w:rPr>
        <w:t xml:space="preserve"> Instituto de Investigación y Estudios de las </w:t>
      </w:r>
      <w:r w:rsidR="00504E2A" w:rsidRPr="008D7C05">
        <w:rPr>
          <w:rFonts w:ascii="AvantGarde Bk BT" w:hAnsi="AvantGarde Bk BT" w:cs="Arial"/>
          <w:sz w:val="22"/>
          <w:szCs w:val="22"/>
        </w:rPr>
        <w:t>Ciudades</w:t>
      </w:r>
      <w:r w:rsidR="003D1AA6" w:rsidRPr="008D7C05">
        <w:rPr>
          <w:rFonts w:ascii="AvantGarde Bk BT" w:hAnsi="AvantGarde Bk BT" w:cs="Arial"/>
          <w:sz w:val="22"/>
          <w:szCs w:val="22"/>
        </w:rPr>
        <w:t xml:space="preserve"> </w:t>
      </w:r>
      <w:r w:rsidR="00F8744B" w:rsidRPr="008D7C05">
        <w:rPr>
          <w:rFonts w:ascii="AvantGarde Bk BT" w:hAnsi="AvantGarde Bk BT" w:cs="Arial"/>
          <w:sz w:val="22"/>
          <w:szCs w:val="22"/>
        </w:rPr>
        <w:t>sea adscrito a dicho Centro Universitario.</w:t>
      </w:r>
    </w:p>
    <w:p w:rsidR="00262950" w:rsidRPr="008D7C05" w:rsidRDefault="00262950" w:rsidP="00332D3F">
      <w:pPr>
        <w:jc w:val="both"/>
        <w:rPr>
          <w:rFonts w:ascii="AvantGarde Bk BT" w:hAnsi="AvantGarde Bk BT" w:cs="Arial"/>
          <w:sz w:val="22"/>
          <w:szCs w:val="22"/>
        </w:rPr>
      </w:pPr>
    </w:p>
    <w:p w:rsidR="002667D0" w:rsidRPr="008D7C05" w:rsidRDefault="002667D0" w:rsidP="00332D3F">
      <w:pPr>
        <w:pStyle w:val="Textoindependiente"/>
        <w:rPr>
          <w:rFonts w:ascii="AvantGarde Bk BT" w:hAnsi="AvantGarde Bk BT" w:cs="Arial"/>
          <w:szCs w:val="22"/>
          <w:lang w:val="es-MX"/>
        </w:rPr>
      </w:pPr>
      <w:r w:rsidRPr="008D7C05">
        <w:rPr>
          <w:rFonts w:ascii="AvantGarde Bk BT" w:hAnsi="AvantGarde Bk BT" w:cs="Arial"/>
          <w:szCs w:val="22"/>
          <w:lang w:val="es-MX"/>
        </w:rPr>
        <w:t>En virtud de todo lo antes expuesto, y:</w:t>
      </w:r>
    </w:p>
    <w:p w:rsidR="002667D0" w:rsidRPr="008D7C05" w:rsidRDefault="002667D0" w:rsidP="00332D3F">
      <w:pPr>
        <w:pStyle w:val="Textoindependiente"/>
        <w:rPr>
          <w:rFonts w:ascii="AvantGarde Bk BT" w:hAnsi="AvantGarde Bk BT" w:cs="Arial"/>
          <w:szCs w:val="22"/>
          <w:lang w:val="es-MX"/>
        </w:rPr>
      </w:pPr>
    </w:p>
    <w:p w:rsidR="002667D0" w:rsidRPr="008D7C05" w:rsidRDefault="0082721E" w:rsidP="00332D3F">
      <w:pPr>
        <w:pStyle w:val="Textoindependiente"/>
        <w:jc w:val="center"/>
        <w:rPr>
          <w:rFonts w:ascii="AvantGarde Bk BT" w:hAnsi="AvantGarde Bk BT" w:cs="Arial"/>
          <w:b/>
          <w:szCs w:val="22"/>
          <w:lang w:val="es-MX"/>
        </w:rPr>
      </w:pPr>
      <w:r w:rsidRPr="008D7C05">
        <w:rPr>
          <w:rFonts w:ascii="AvantGarde Bk BT" w:hAnsi="AvantGarde Bk BT" w:cs="Arial"/>
          <w:b/>
          <w:szCs w:val="22"/>
          <w:lang w:val="es-MX"/>
        </w:rPr>
        <w:t>FUNDAMENTOS JURÍDICOS</w:t>
      </w:r>
      <w:r w:rsidR="002667D0" w:rsidRPr="008D7C05">
        <w:rPr>
          <w:rFonts w:ascii="AvantGarde Bk BT" w:hAnsi="AvantGarde Bk BT" w:cs="Arial"/>
          <w:b/>
          <w:szCs w:val="22"/>
          <w:lang w:val="es-MX"/>
        </w:rPr>
        <w:t>:</w:t>
      </w:r>
      <w:r w:rsidRPr="008D7C05">
        <w:rPr>
          <w:rFonts w:ascii="AvantGarde Bk BT" w:hAnsi="AvantGarde Bk BT" w:cs="Arial"/>
          <w:b/>
          <w:szCs w:val="22"/>
          <w:lang w:val="es-MX"/>
        </w:rPr>
        <w:t xml:space="preserve"> </w:t>
      </w:r>
    </w:p>
    <w:p w:rsidR="002667D0" w:rsidRPr="008D7C05" w:rsidRDefault="002667D0" w:rsidP="00332D3F">
      <w:pPr>
        <w:pStyle w:val="Textoindependiente"/>
        <w:rPr>
          <w:rFonts w:ascii="AvantGarde Bk BT" w:hAnsi="AvantGarde Bk BT" w:cs="Arial"/>
          <w:szCs w:val="22"/>
          <w:lang w:val="es-MX"/>
        </w:rPr>
      </w:pPr>
    </w:p>
    <w:p w:rsidR="002667D0" w:rsidRPr="008D7C05" w:rsidRDefault="002667D0" w:rsidP="00332D3F">
      <w:pPr>
        <w:numPr>
          <w:ilvl w:val="0"/>
          <w:numId w:val="2"/>
        </w:numPr>
        <w:jc w:val="both"/>
        <w:rPr>
          <w:rFonts w:ascii="AvantGarde Bk BT" w:hAnsi="AvantGarde Bk BT" w:cs="Arial"/>
          <w:sz w:val="22"/>
          <w:szCs w:val="22"/>
        </w:rPr>
      </w:pPr>
      <w:r w:rsidRPr="008D7C05">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  </w:t>
      </w:r>
    </w:p>
    <w:p w:rsidR="002667D0" w:rsidRPr="008D7C05" w:rsidRDefault="002667D0" w:rsidP="00332D3F">
      <w:pPr>
        <w:jc w:val="both"/>
        <w:rPr>
          <w:rFonts w:ascii="AvantGarde Bk BT" w:hAnsi="AvantGarde Bk BT" w:cs="Arial"/>
          <w:sz w:val="22"/>
          <w:szCs w:val="22"/>
        </w:rPr>
      </w:pPr>
    </w:p>
    <w:p w:rsidR="002667D0" w:rsidRPr="008D7C05" w:rsidRDefault="002667D0" w:rsidP="00332D3F">
      <w:pPr>
        <w:numPr>
          <w:ilvl w:val="0"/>
          <w:numId w:val="2"/>
        </w:numPr>
        <w:ind w:right="-2"/>
        <w:jc w:val="both"/>
        <w:rPr>
          <w:rFonts w:ascii="AvantGarde Bk BT" w:hAnsi="AvantGarde Bk BT" w:cs="Arial"/>
          <w:sz w:val="22"/>
          <w:szCs w:val="22"/>
        </w:rPr>
      </w:pPr>
      <w:r w:rsidRPr="008D7C05">
        <w:rPr>
          <w:rFonts w:ascii="AvantGarde Bk BT" w:hAnsi="AvantGarde Bk BT" w:cs="Arial"/>
          <w:sz w:val="22"/>
          <w:szCs w:val="22"/>
        </w:rPr>
        <w:t>Que la Universidad de Guadalajara ha adoptado el modelo de red para organizar sus actividades académicas y administrativas, la cual se integra por los Centros Universitarios, el Sistema de Educación Media Superior y la Administración General de la Universidad, de acuerdo con lo dispuesto en los artículos 22 y 23 de la Ley Orgánica de la Universidad de Guadalajara.</w:t>
      </w:r>
    </w:p>
    <w:p w:rsidR="002667D0" w:rsidRPr="008D7C05" w:rsidRDefault="002667D0" w:rsidP="00332D3F">
      <w:pPr>
        <w:jc w:val="both"/>
        <w:rPr>
          <w:rFonts w:ascii="AvantGarde Bk BT" w:hAnsi="AvantGarde Bk BT" w:cs="Arial"/>
          <w:sz w:val="22"/>
          <w:szCs w:val="22"/>
        </w:rPr>
      </w:pPr>
    </w:p>
    <w:p w:rsidR="002667D0" w:rsidRPr="008D7C05" w:rsidRDefault="002667D0" w:rsidP="00332D3F">
      <w:pPr>
        <w:numPr>
          <w:ilvl w:val="0"/>
          <w:numId w:val="2"/>
        </w:numPr>
        <w:jc w:val="both"/>
        <w:rPr>
          <w:rFonts w:ascii="AvantGarde Bk BT" w:hAnsi="AvantGarde Bk BT" w:cs="Arial"/>
          <w:sz w:val="22"/>
          <w:szCs w:val="22"/>
        </w:rPr>
      </w:pPr>
      <w:r w:rsidRPr="008D7C05">
        <w:rPr>
          <w:rFonts w:ascii="AvantGarde Bk BT" w:hAnsi="AvantGarde Bk BT" w:cs="Arial"/>
          <w:sz w:val="22"/>
          <w:szCs w:val="22"/>
        </w:rPr>
        <w:t>Que el Consejo General Universitario tiene la atribución de establecer las bases y principios para la creación, transformación y supresión de Divisiones, Departamentos, Academias, Centros, Escuelas, Laboratorios y demás unidades de la Universidad, de acuerdo a lo establecido por la fracción XII del artículo 39 del Estatuto General de la Universidad de Guadalajara.</w:t>
      </w:r>
    </w:p>
    <w:p w:rsidR="002667D0" w:rsidRPr="008D7C05" w:rsidRDefault="002667D0" w:rsidP="00332D3F">
      <w:pPr>
        <w:ind w:right="-2"/>
        <w:jc w:val="both"/>
        <w:rPr>
          <w:rFonts w:ascii="AvantGarde Bk BT" w:hAnsi="AvantGarde Bk BT" w:cs="Arial"/>
          <w:sz w:val="22"/>
          <w:szCs w:val="22"/>
        </w:rPr>
      </w:pPr>
    </w:p>
    <w:p w:rsidR="002667D0" w:rsidRPr="008D7C05" w:rsidRDefault="002667D0" w:rsidP="00332D3F">
      <w:pPr>
        <w:numPr>
          <w:ilvl w:val="0"/>
          <w:numId w:val="2"/>
        </w:numPr>
        <w:ind w:right="-2"/>
        <w:jc w:val="both"/>
        <w:rPr>
          <w:rFonts w:ascii="AvantGarde Bk BT" w:hAnsi="AvantGarde Bk BT" w:cs="Arial"/>
          <w:sz w:val="22"/>
          <w:szCs w:val="22"/>
        </w:rPr>
      </w:pPr>
      <w:r w:rsidRPr="008D7C05">
        <w:rPr>
          <w:rFonts w:ascii="AvantGarde Bk BT" w:hAnsi="AvantGarde Bk BT" w:cs="Arial"/>
          <w:sz w:val="22"/>
          <w:szCs w:val="22"/>
        </w:rPr>
        <w:t>Que el Consejo General Universitario funciona en pleno o por comisiones, las que pueden ser permanentes o especiales, como lo señala el artículo 27 de la Ley Orgánica de la Universidad de Guadalajara.</w:t>
      </w:r>
    </w:p>
    <w:p w:rsidR="002667D0" w:rsidRPr="008D7C05" w:rsidRDefault="002667D0" w:rsidP="00332D3F">
      <w:pPr>
        <w:jc w:val="both"/>
        <w:rPr>
          <w:rFonts w:ascii="AvantGarde Bk BT" w:hAnsi="AvantGarde Bk BT" w:cs="Arial"/>
          <w:sz w:val="22"/>
          <w:szCs w:val="22"/>
        </w:rPr>
      </w:pPr>
    </w:p>
    <w:p w:rsidR="00031DFC" w:rsidRDefault="002667D0" w:rsidP="00332D3F">
      <w:pPr>
        <w:numPr>
          <w:ilvl w:val="0"/>
          <w:numId w:val="2"/>
        </w:numPr>
        <w:jc w:val="both"/>
        <w:rPr>
          <w:rFonts w:ascii="AvantGarde Bk BT" w:hAnsi="AvantGarde Bk BT" w:cs="Arial"/>
          <w:sz w:val="22"/>
          <w:szCs w:val="22"/>
        </w:rPr>
      </w:pPr>
      <w:r w:rsidRPr="008D7C05">
        <w:rPr>
          <w:rFonts w:ascii="AvantGarde Bk BT" w:hAnsi="AvantGarde Bk BT" w:cs="Arial"/>
          <w:sz w:val="22"/>
          <w:szCs w:val="22"/>
        </w:rPr>
        <w:t>Que son atribuciones de la Comisión Permanente de Educación dictaminar sobre la procedencia de la fundación de nuevos Centros y Sistemas que permitan mejorar o diversificar las funciones universitarias; asimismo, sobre la modificación o supresión de cualquiera de los existentes, además de conocer y dictaminar acerca de las propuestas de los Consejeros, el Rector General o de los Titulares de los Centros, Divisiones y Escuelas, de conformidad con lo establecido en las fracciones III y IV del artículo 85 del Estatuto General de la Universidad de Guadalajara.</w:t>
      </w:r>
    </w:p>
    <w:p w:rsidR="00462A16" w:rsidRDefault="00462A16">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462A16" w:rsidRDefault="00462A16" w:rsidP="00462A16">
      <w:pPr>
        <w:pStyle w:val="Prrafodelista"/>
        <w:rPr>
          <w:rFonts w:ascii="AvantGarde Bk BT" w:hAnsi="AvantGarde Bk BT" w:cs="Arial"/>
          <w:sz w:val="22"/>
          <w:szCs w:val="22"/>
        </w:rPr>
      </w:pPr>
    </w:p>
    <w:p w:rsidR="00C2610E" w:rsidRPr="0035455A" w:rsidRDefault="0035455A" w:rsidP="00462A16">
      <w:pPr>
        <w:numPr>
          <w:ilvl w:val="0"/>
          <w:numId w:val="2"/>
        </w:numPr>
        <w:ind w:left="708"/>
        <w:jc w:val="both"/>
        <w:rPr>
          <w:rFonts w:ascii="AvantGarde Bk BT" w:hAnsi="AvantGarde Bk BT" w:cs="Arial"/>
          <w:sz w:val="22"/>
          <w:szCs w:val="22"/>
        </w:rPr>
      </w:pPr>
      <w:r w:rsidRPr="0035455A">
        <w:rPr>
          <w:rFonts w:ascii="AvantGarde Bk BT" w:hAnsi="AvantGarde Bk BT" w:cs="Arial"/>
          <w:sz w:val="22"/>
          <w:szCs w:val="22"/>
        </w:rPr>
        <w:t>Que de conformidad al artículo 86, fracción IV, del Estatuto General</w:t>
      </w:r>
      <w:r>
        <w:rPr>
          <w:rFonts w:ascii="AvantGarde Bk BT" w:hAnsi="AvantGarde Bk BT" w:cs="Arial"/>
          <w:sz w:val="22"/>
          <w:szCs w:val="22"/>
        </w:rPr>
        <w:t>, es atribución de la Comisión de Hacienda proponer al H. Consejo General Universitario el proyecto de aranceles y contribuciones de la Universidad de Guadalajara.</w:t>
      </w:r>
    </w:p>
    <w:p w:rsidR="00462A16" w:rsidRPr="00462A16" w:rsidRDefault="00462A16" w:rsidP="00462A16">
      <w:pPr>
        <w:ind w:left="348"/>
        <w:jc w:val="both"/>
        <w:rPr>
          <w:rFonts w:ascii="AvantGarde Bk BT" w:hAnsi="AvantGarde Bk BT" w:cs="Arial"/>
          <w:sz w:val="22"/>
          <w:szCs w:val="22"/>
        </w:rPr>
      </w:pPr>
    </w:p>
    <w:p w:rsidR="00C2610E" w:rsidRPr="00C37157" w:rsidRDefault="00C2610E" w:rsidP="00332D3F">
      <w:pPr>
        <w:numPr>
          <w:ilvl w:val="0"/>
          <w:numId w:val="2"/>
        </w:numPr>
        <w:jc w:val="both"/>
        <w:rPr>
          <w:rFonts w:ascii="AvantGarde Bk BT" w:hAnsi="AvantGarde Bk BT" w:cs="Arial"/>
          <w:sz w:val="22"/>
          <w:szCs w:val="22"/>
        </w:rPr>
      </w:pPr>
      <w:r w:rsidRPr="00C37157">
        <w:rPr>
          <w:rFonts w:ascii="AvantGarde Bk BT" w:hAnsi="AvantGarde Bk BT" w:cs="Arial"/>
          <w:sz w:val="22"/>
          <w:szCs w:val="22"/>
        </w:rPr>
        <w:t>Que es atribución de la Comisión Permanente de Normatividad proponer las modificaciones o adiciones que se formulen al Estatuto General, Estatutos Orgánicos y Reglamentos de observancia general en el conjunto de la Universidad, de acuerdo a la fracción II del artículo 88 del Estatuto General de la Universidad de Guadalajara.</w:t>
      </w:r>
    </w:p>
    <w:p w:rsidR="00DF7881" w:rsidRPr="00C37157" w:rsidRDefault="00DF7881" w:rsidP="00332D3F">
      <w:pPr>
        <w:jc w:val="both"/>
        <w:rPr>
          <w:rFonts w:ascii="AvantGarde Bk BT" w:hAnsi="AvantGarde Bk BT" w:cs="Arial"/>
          <w:sz w:val="22"/>
          <w:szCs w:val="22"/>
        </w:rPr>
      </w:pPr>
    </w:p>
    <w:p w:rsidR="002667D0" w:rsidRPr="008D7C05" w:rsidRDefault="002667D0" w:rsidP="00332D3F">
      <w:pPr>
        <w:pStyle w:val="Prrafodelista"/>
        <w:numPr>
          <w:ilvl w:val="0"/>
          <w:numId w:val="2"/>
        </w:numPr>
        <w:jc w:val="both"/>
        <w:rPr>
          <w:rFonts w:ascii="AvantGarde Bk BT" w:hAnsi="AvantGarde Bk BT" w:cs="Arial"/>
          <w:sz w:val="22"/>
          <w:szCs w:val="22"/>
        </w:rPr>
      </w:pPr>
      <w:r w:rsidRPr="00C37157">
        <w:rPr>
          <w:rFonts w:ascii="AvantGarde Bk BT" w:hAnsi="AvantGarde Bk BT" w:cs="Arial"/>
          <w:sz w:val="22"/>
          <w:szCs w:val="22"/>
        </w:rPr>
        <w:t xml:space="preserve">Que son atribuciones del Rector General de la Universidad de Guadalajara promover </w:t>
      </w:r>
      <w:r w:rsidRPr="008D7C05">
        <w:rPr>
          <w:rFonts w:ascii="AvantGarde Bk BT" w:hAnsi="AvantGarde Bk BT" w:cs="Arial"/>
          <w:sz w:val="22"/>
          <w:szCs w:val="22"/>
        </w:rPr>
        <w:t xml:space="preserve">todo lo que contribuya al mejoramiento académico, administrativo y patrimonial de la Universidad; promover la vinculación y coordinación entre los diversos Centros Universitarios y el Sistema de Educación Media Superior de la Universidad, así como proponer al Consejo General Universitario, la actualización y reordenamiento de los cuerpos normativos, comunes para la institución, conforme lo señalado por la fracción X del artículo 35 de la Ley Orgánica y las fracciones IX y XIII del artículo 95 del Estatuto General, ambos de la Universidad de Guadalajara.  </w:t>
      </w:r>
    </w:p>
    <w:p w:rsidR="002667D0" w:rsidRPr="008D7C05" w:rsidRDefault="002667D0" w:rsidP="00332D3F">
      <w:pPr>
        <w:rPr>
          <w:rFonts w:ascii="AvantGarde Bk BT" w:hAnsi="AvantGarde Bk BT" w:cs="Arial"/>
          <w:sz w:val="22"/>
          <w:szCs w:val="22"/>
        </w:rPr>
      </w:pPr>
    </w:p>
    <w:p w:rsidR="002667D0" w:rsidRPr="008D7C05" w:rsidRDefault="002667D0" w:rsidP="00332D3F">
      <w:pPr>
        <w:pStyle w:val="Listavistosa-nfasis11"/>
        <w:ind w:left="0"/>
        <w:jc w:val="both"/>
        <w:rPr>
          <w:rFonts w:ascii="AvantGarde Bk BT" w:hAnsi="AvantGarde Bk BT" w:cs="Arial"/>
          <w:sz w:val="22"/>
          <w:szCs w:val="22"/>
        </w:rPr>
      </w:pPr>
      <w:r w:rsidRPr="008D7C05">
        <w:rPr>
          <w:rFonts w:ascii="AvantGarde Bk BT" w:hAnsi="AvantGarde Bk BT" w:cs="Arial"/>
          <w:sz w:val="22"/>
          <w:szCs w:val="22"/>
        </w:rPr>
        <w:t xml:space="preserve">Por lo antes expuesto y fundado, estas Comisiones Permanentes de Educación, </w:t>
      </w:r>
      <w:r w:rsidR="00C364D8" w:rsidRPr="008D7C05">
        <w:rPr>
          <w:rFonts w:ascii="AvantGarde Bk BT" w:hAnsi="AvantGarde Bk BT" w:cs="Arial"/>
          <w:sz w:val="22"/>
          <w:szCs w:val="22"/>
        </w:rPr>
        <w:t xml:space="preserve">de </w:t>
      </w:r>
      <w:r w:rsidRPr="008D7C05">
        <w:rPr>
          <w:rFonts w:ascii="AvantGarde Bk BT" w:hAnsi="AvantGarde Bk BT" w:cs="Arial"/>
          <w:sz w:val="22"/>
          <w:szCs w:val="22"/>
        </w:rPr>
        <w:t xml:space="preserve">Hacienda y </w:t>
      </w:r>
      <w:r w:rsidR="00C364D8" w:rsidRPr="008D7C05">
        <w:rPr>
          <w:rFonts w:ascii="AvantGarde Bk BT" w:hAnsi="AvantGarde Bk BT" w:cs="Arial"/>
          <w:sz w:val="22"/>
          <w:szCs w:val="22"/>
        </w:rPr>
        <w:t xml:space="preserve">de </w:t>
      </w:r>
      <w:r w:rsidRPr="008D7C05">
        <w:rPr>
          <w:rFonts w:ascii="AvantGarde Bk BT" w:hAnsi="AvantGarde Bk BT" w:cs="Arial"/>
          <w:sz w:val="22"/>
          <w:szCs w:val="22"/>
        </w:rPr>
        <w:t>Normatividad proponen al pleno del Consejo General Universitario, se resuelva conforme a los siguientes:</w:t>
      </w:r>
    </w:p>
    <w:p w:rsidR="002667D0" w:rsidRPr="008D7C05" w:rsidRDefault="002667D0" w:rsidP="00332D3F">
      <w:pPr>
        <w:autoSpaceDE w:val="0"/>
        <w:autoSpaceDN w:val="0"/>
        <w:adjustRightInd w:val="0"/>
        <w:ind w:right="18"/>
        <w:jc w:val="both"/>
        <w:rPr>
          <w:rFonts w:ascii="AvantGarde Bk BT" w:hAnsi="AvantGarde Bk BT" w:cs="Arial"/>
          <w:sz w:val="22"/>
          <w:szCs w:val="22"/>
        </w:rPr>
      </w:pPr>
    </w:p>
    <w:p w:rsidR="002667D0" w:rsidRPr="008D7C05" w:rsidRDefault="002667D0" w:rsidP="00332D3F">
      <w:pPr>
        <w:jc w:val="center"/>
        <w:rPr>
          <w:rFonts w:ascii="AvantGarde Bk BT" w:hAnsi="AvantGarde Bk BT" w:cs="Arial"/>
          <w:b/>
          <w:sz w:val="22"/>
          <w:szCs w:val="22"/>
        </w:rPr>
      </w:pPr>
      <w:r w:rsidRPr="008D7C05">
        <w:rPr>
          <w:rFonts w:ascii="AvantGarde Bk BT" w:hAnsi="AvantGarde Bk BT" w:cs="Arial"/>
          <w:b/>
          <w:sz w:val="22"/>
          <w:szCs w:val="22"/>
        </w:rPr>
        <w:t>R e s o l u t i v o s:</w:t>
      </w:r>
    </w:p>
    <w:p w:rsidR="002667D0" w:rsidRPr="008D7C05" w:rsidRDefault="002667D0" w:rsidP="00332D3F">
      <w:pPr>
        <w:pStyle w:val="Textoindependiente"/>
        <w:rPr>
          <w:rFonts w:ascii="AvantGarde Bk BT" w:hAnsi="AvantGarde Bk BT" w:cs="Arial"/>
          <w:b/>
          <w:szCs w:val="22"/>
          <w:lang w:val="es-MX"/>
        </w:rPr>
      </w:pPr>
    </w:p>
    <w:p w:rsidR="003F7F00" w:rsidRPr="00CE3F20" w:rsidRDefault="002667D0" w:rsidP="00332D3F">
      <w:pPr>
        <w:pStyle w:val="Textoindependiente"/>
        <w:rPr>
          <w:rFonts w:ascii="AvantGarde Bk BT" w:hAnsi="AvantGarde Bk BT" w:cs="Arial"/>
          <w:szCs w:val="22"/>
        </w:rPr>
      </w:pPr>
      <w:r w:rsidRPr="00CE3F20">
        <w:rPr>
          <w:rFonts w:ascii="AvantGarde Bk BT" w:hAnsi="AvantGarde Bk BT" w:cs="Arial"/>
          <w:b/>
          <w:szCs w:val="22"/>
          <w:lang w:val="es-MX"/>
        </w:rPr>
        <w:t xml:space="preserve">PRIMERO. </w:t>
      </w:r>
      <w:r w:rsidR="00E736D6" w:rsidRPr="00CE3F20">
        <w:rPr>
          <w:rFonts w:ascii="AvantGarde Bk BT" w:hAnsi="AvantGarde Bk BT" w:cs="Arial"/>
          <w:szCs w:val="22"/>
          <w:lang w:val="es-MX"/>
        </w:rPr>
        <w:t>Se crea</w:t>
      </w:r>
      <w:r w:rsidR="00AC0068" w:rsidRPr="00CE3F20">
        <w:rPr>
          <w:rFonts w:ascii="AvantGarde Bk BT" w:hAnsi="AvantGarde Bk BT" w:cs="Arial"/>
          <w:szCs w:val="22"/>
          <w:lang w:val="es-MX"/>
        </w:rPr>
        <w:t>, como Instituto de Investigación de la Red</w:t>
      </w:r>
      <w:r w:rsidR="000A1838" w:rsidRPr="00CE3F20">
        <w:rPr>
          <w:rFonts w:ascii="AvantGarde Bk BT" w:hAnsi="AvantGarde Bk BT" w:cs="Arial"/>
          <w:szCs w:val="22"/>
          <w:lang w:val="es-MX"/>
        </w:rPr>
        <w:t xml:space="preserve"> Universitaria</w:t>
      </w:r>
      <w:r w:rsidR="006904DF" w:rsidRPr="00CE3F20">
        <w:rPr>
          <w:rFonts w:ascii="AvantGarde Bk BT" w:hAnsi="AvantGarde Bk BT" w:cs="Arial"/>
          <w:szCs w:val="22"/>
          <w:lang w:val="es-MX"/>
        </w:rPr>
        <w:t>,</w:t>
      </w:r>
      <w:r w:rsidR="00AC0068" w:rsidRPr="00CE3F20">
        <w:rPr>
          <w:rFonts w:ascii="AvantGarde Bk BT" w:hAnsi="AvantGarde Bk BT" w:cs="Arial"/>
          <w:szCs w:val="22"/>
          <w:lang w:val="es-MX"/>
        </w:rPr>
        <w:t xml:space="preserve"> el </w:t>
      </w:r>
      <w:r w:rsidR="000A4181" w:rsidRPr="00CE3F20">
        <w:rPr>
          <w:rFonts w:ascii="AvantGarde Bk BT" w:hAnsi="AvantGarde Bk BT" w:cs="Arial"/>
          <w:b/>
          <w:szCs w:val="22"/>
          <w:lang w:val="es-MX"/>
        </w:rPr>
        <w:t>Instituto de Investigación y Estudios de las Ciudades,</w:t>
      </w:r>
      <w:r w:rsidR="008D6F4D" w:rsidRPr="00CE3F20">
        <w:rPr>
          <w:rFonts w:ascii="AvantGarde Bk BT" w:hAnsi="AvantGarde Bk BT" w:cs="Arial"/>
          <w:szCs w:val="22"/>
          <w:lang w:val="es-MX"/>
        </w:rPr>
        <w:t xml:space="preserve"> adscrito a la Secretaría Académica de</w:t>
      </w:r>
      <w:r w:rsidR="000A4181" w:rsidRPr="00CE3F20">
        <w:rPr>
          <w:rFonts w:ascii="AvantGarde Bk BT" w:hAnsi="AvantGarde Bk BT" w:cs="Arial"/>
          <w:szCs w:val="22"/>
          <w:lang w:val="es-MX"/>
        </w:rPr>
        <w:t>l Centro Universitario</w:t>
      </w:r>
      <w:r w:rsidR="00C37157" w:rsidRPr="00CE3F20">
        <w:rPr>
          <w:rFonts w:ascii="AvantGarde Bk BT" w:hAnsi="AvantGarde Bk BT" w:cs="Arial"/>
          <w:szCs w:val="22"/>
          <w:lang w:val="es-MX"/>
        </w:rPr>
        <w:t xml:space="preserve"> de Arte, Arquitectura y Diseño</w:t>
      </w:r>
      <w:r w:rsidR="00B82AD8" w:rsidRPr="00CE3F20">
        <w:rPr>
          <w:rFonts w:ascii="AvantGarde Bk BT" w:hAnsi="AvantGarde Bk BT" w:cs="Arial"/>
          <w:szCs w:val="22"/>
          <w:lang w:val="es-MX"/>
        </w:rPr>
        <w:t xml:space="preserve"> y se </w:t>
      </w:r>
      <w:r w:rsidR="006904DF" w:rsidRPr="00CE3F20">
        <w:rPr>
          <w:rFonts w:ascii="AvantGarde Bk BT" w:hAnsi="AvantGarde Bk BT" w:cs="Arial"/>
          <w:szCs w:val="22"/>
        </w:rPr>
        <w:t xml:space="preserve">ubicará físicamente en </w:t>
      </w:r>
      <w:r w:rsidR="005C5DA2" w:rsidRPr="00CE3F20">
        <w:rPr>
          <w:rFonts w:ascii="AvantGarde Bk BT" w:hAnsi="AvantGarde Bk BT" w:cs="Arial"/>
          <w:szCs w:val="22"/>
        </w:rPr>
        <w:t xml:space="preserve">dicho </w:t>
      </w:r>
      <w:r w:rsidR="00945E28" w:rsidRPr="00CE3F20">
        <w:rPr>
          <w:rFonts w:ascii="AvantGarde Bk BT" w:hAnsi="AvantGarde Bk BT" w:cs="Arial"/>
          <w:szCs w:val="22"/>
        </w:rPr>
        <w:t>Centro Universitario</w:t>
      </w:r>
      <w:r w:rsidR="006904DF" w:rsidRPr="00CE3F20">
        <w:rPr>
          <w:rFonts w:ascii="AvantGarde Bk BT" w:hAnsi="AvantGarde Bk BT" w:cs="Arial"/>
          <w:szCs w:val="22"/>
        </w:rPr>
        <w:t xml:space="preserve">, con domicilio en </w:t>
      </w:r>
      <w:r w:rsidR="003F7F00" w:rsidRPr="00CE3F20">
        <w:rPr>
          <w:rFonts w:ascii="AvantGarde Bk BT" w:hAnsi="AvantGarde Bk BT" w:cs="Arial"/>
          <w:szCs w:val="22"/>
        </w:rPr>
        <w:t xml:space="preserve">Calzada Independencia Norte 5075, </w:t>
      </w:r>
      <w:r w:rsidR="0057750B" w:rsidRPr="00CE3F20">
        <w:rPr>
          <w:rFonts w:ascii="AvantGarde Bk BT" w:hAnsi="AvantGarde Bk BT" w:cs="Arial"/>
          <w:szCs w:val="22"/>
        </w:rPr>
        <w:t xml:space="preserve">colonia </w:t>
      </w:r>
      <w:r w:rsidR="001E7CBF" w:rsidRPr="00CE3F20">
        <w:rPr>
          <w:rFonts w:ascii="AvantGarde Bk BT" w:hAnsi="AvantGarde Bk BT" w:cs="Arial"/>
          <w:szCs w:val="22"/>
        </w:rPr>
        <w:t xml:space="preserve">Huentitán </w:t>
      </w:r>
      <w:r w:rsidR="0057750B" w:rsidRPr="00CE3F20">
        <w:rPr>
          <w:rFonts w:ascii="AvantGarde Bk BT" w:hAnsi="AvantGarde Bk BT" w:cs="Arial"/>
          <w:szCs w:val="22"/>
        </w:rPr>
        <w:t>el Bajo, C.P. 44250</w:t>
      </w:r>
      <w:r w:rsidR="009432B5" w:rsidRPr="00CE3F20">
        <w:rPr>
          <w:rFonts w:ascii="AvantGarde Bk BT" w:hAnsi="AvantGarde Bk BT" w:cs="Arial"/>
          <w:szCs w:val="22"/>
        </w:rPr>
        <w:t>, Guadalajara, Jalisco</w:t>
      </w:r>
      <w:r w:rsidR="0057750B" w:rsidRPr="00CE3F20">
        <w:rPr>
          <w:rFonts w:ascii="AvantGarde Bk BT" w:hAnsi="AvantGarde Bk BT" w:cs="Arial"/>
          <w:szCs w:val="22"/>
        </w:rPr>
        <w:t>.</w:t>
      </w:r>
    </w:p>
    <w:p w:rsidR="003F7F00" w:rsidRPr="004F7675" w:rsidRDefault="003F7F00" w:rsidP="00332D3F">
      <w:pPr>
        <w:pStyle w:val="Textoindependiente"/>
        <w:rPr>
          <w:rFonts w:ascii="AvantGarde Bk BT" w:hAnsi="AvantGarde Bk BT" w:cs="Arial"/>
          <w:szCs w:val="22"/>
          <w:highlight w:val="yellow"/>
        </w:rPr>
      </w:pPr>
    </w:p>
    <w:p w:rsidR="004242F2" w:rsidRPr="004F7675" w:rsidRDefault="000A77CB" w:rsidP="00332D3F">
      <w:pPr>
        <w:jc w:val="both"/>
        <w:rPr>
          <w:rFonts w:ascii="AvantGarde Bk BT" w:hAnsi="AvantGarde Bk BT" w:cs="Arial"/>
          <w:sz w:val="22"/>
          <w:szCs w:val="22"/>
        </w:rPr>
      </w:pPr>
      <w:r w:rsidRPr="004F7675">
        <w:rPr>
          <w:rFonts w:ascii="AvantGarde Bk BT" w:hAnsi="AvantGarde Bk BT" w:cs="Arial"/>
          <w:b/>
          <w:sz w:val="22"/>
          <w:szCs w:val="22"/>
        </w:rPr>
        <w:t xml:space="preserve">SEGUNDO. </w:t>
      </w:r>
      <w:r w:rsidR="00703991" w:rsidRPr="004F7675">
        <w:rPr>
          <w:rFonts w:ascii="AvantGarde Bk BT" w:hAnsi="AvantGarde Bk BT" w:cs="Arial"/>
          <w:sz w:val="22"/>
          <w:szCs w:val="22"/>
        </w:rPr>
        <w:t xml:space="preserve">El </w:t>
      </w:r>
      <w:r w:rsidR="00703991" w:rsidRPr="004F7675">
        <w:rPr>
          <w:rFonts w:ascii="AvantGarde Bk BT" w:hAnsi="AvantGarde Bk BT" w:cs="Arial"/>
          <w:b/>
          <w:sz w:val="22"/>
          <w:szCs w:val="22"/>
        </w:rPr>
        <w:t>Instituto de Investigación y Estudios de las Ciudades,</w:t>
      </w:r>
      <w:r w:rsidR="00703991" w:rsidRPr="004F7675">
        <w:rPr>
          <w:rFonts w:ascii="AvantGarde Bk BT" w:hAnsi="AvantGarde Bk BT" w:cs="Arial"/>
          <w:sz w:val="22"/>
          <w:szCs w:val="22"/>
        </w:rPr>
        <w:t xml:space="preserve"> tendrá como objetivo realizar investigación de alta calidad, con perspectiva multidisciplinar, interdisciplinar y transdisciplinar en líneas de investigación </w:t>
      </w:r>
      <w:r w:rsidR="004242F2" w:rsidRPr="004F7675">
        <w:rPr>
          <w:rFonts w:ascii="AvantGarde Bk BT" w:hAnsi="AvantGarde Bk BT" w:cs="Arial"/>
          <w:sz w:val="22"/>
          <w:szCs w:val="22"/>
        </w:rPr>
        <w:t xml:space="preserve">tales </w:t>
      </w:r>
      <w:r w:rsidR="00703991" w:rsidRPr="004F7675">
        <w:rPr>
          <w:rFonts w:ascii="AvantGarde Bk BT" w:hAnsi="AvantGarde Bk BT" w:cs="Arial"/>
          <w:sz w:val="22"/>
          <w:szCs w:val="22"/>
        </w:rPr>
        <w:t>como</w:t>
      </w:r>
      <w:r w:rsidR="005C5DA2" w:rsidRPr="004F7675">
        <w:rPr>
          <w:rFonts w:ascii="AvantGarde Bk BT" w:hAnsi="AvantGarde Bk BT" w:cs="Arial"/>
          <w:sz w:val="22"/>
          <w:szCs w:val="22"/>
        </w:rPr>
        <w:t xml:space="preserve">: </w:t>
      </w:r>
      <w:r w:rsidR="004242F2" w:rsidRPr="004F7675">
        <w:rPr>
          <w:rFonts w:ascii="AvantGarde Bk BT" w:hAnsi="AvantGarde Bk BT" w:cs="Arial"/>
          <w:sz w:val="22"/>
          <w:szCs w:val="22"/>
        </w:rPr>
        <w:t>Ciudad, Hábitat y Ciudadanía; Ciudad, Planeación Urbana y Ordenación del Territorio</w:t>
      </w:r>
      <w:r w:rsidR="008D5A08" w:rsidRPr="004F7675">
        <w:rPr>
          <w:rFonts w:ascii="AvantGarde Bk BT" w:hAnsi="AvantGarde Bk BT" w:cs="Arial"/>
          <w:sz w:val="22"/>
          <w:szCs w:val="22"/>
        </w:rPr>
        <w:t>,</w:t>
      </w:r>
      <w:r w:rsidR="004242F2" w:rsidRPr="004F7675">
        <w:rPr>
          <w:rFonts w:ascii="AvantGarde Bk BT" w:hAnsi="AvantGarde Bk BT" w:cs="Arial"/>
          <w:sz w:val="22"/>
          <w:szCs w:val="22"/>
        </w:rPr>
        <w:t xml:space="preserve"> y Movilidad Urbana y Espacio Público</w:t>
      </w:r>
      <w:r w:rsidR="00945E28" w:rsidRPr="004F7675">
        <w:rPr>
          <w:rFonts w:ascii="AvantGarde Bk BT" w:hAnsi="AvantGarde Bk BT" w:cs="Arial"/>
          <w:sz w:val="22"/>
          <w:szCs w:val="22"/>
        </w:rPr>
        <w:t xml:space="preserve">, así como aquellas que la Junta </w:t>
      </w:r>
      <w:r w:rsidR="004078C1" w:rsidRPr="004F7675">
        <w:rPr>
          <w:rFonts w:ascii="AvantGarde Bk BT" w:hAnsi="AvantGarde Bk BT" w:cs="Arial"/>
          <w:sz w:val="22"/>
          <w:szCs w:val="22"/>
        </w:rPr>
        <w:t>Académica considere convenientes, en términos de lo establecido en la fracción VIII del artículo 126 Bis8 del Estatuto General</w:t>
      </w:r>
      <w:r w:rsidR="004242F2" w:rsidRPr="004F7675">
        <w:rPr>
          <w:rFonts w:ascii="AvantGarde Bk BT" w:hAnsi="AvantGarde Bk BT" w:cs="Arial"/>
          <w:sz w:val="22"/>
          <w:szCs w:val="22"/>
        </w:rPr>
        <w:t>.</w:t>
      </w:r>
      <w:r w:rsidR="005C5DA2" w:rsidRPr="004F7675">
        <w:rPr>
          <w:rFonts w:ascii="AvantGarde Bk BT" w:hAnsi="AvantGarde Bk BT" w:cs="Arial"/>
          <w:sz w:val="22"/>
          <w:szCs w:val="22"/>
        </w:rPr>
        <w:t xml:space="preserve"> </w:t>
      </w:r>
    </w:p>
    <w:p w:rsidR="008B6976" w:rsidRPr="008D7C05" w:rsidRDefault="008B6976" w:rsidP="00332D3F">
      <w:pPr>
        <w:jc w:val="both"/>
        <w:rPr>
          <w:rFonts w:ascii="AvantGarde Bk BT" w:hAnsi="AvantGarde Bk BT" w:cs="Arial"/>
          <w:color w:val="0000FF"/>
          <w:sz w:val="22"/>
          <w:szCs w:val="22"/>
        </w:rPr>
      </w:pPr>
    </w:p>
    <w:p w:rsidR="002667D0" w:rsidRPr="008D7C05" w:rsidRDefault="008D6F4D" w:rsidP="00332D3F">
      <w:pPr>
        <w:pStyle w:val="Textoindependiente"/>
        <w:rPr>
          <w:rFonts w:ascii="AvantGarde Bk BT" w:hAnsi="AvantGarde Bk BT" w:cs="Arial"/>
          <w:szCs w:val="22"/>
          <w:lang w:val="es-MX"/>
        </w:rPr>
      </w:pPr>
      <w:r w:rsidRPr="008D7C05">
        <w:rPr>
          <w:rFonts w:ascii="AvantGarde Bk BT" w:hAnsi="AvantGarde Bk BT" w:cs="Arial"/>
          <w:b/>
          <w:szCs w:val="22"/>
          <w:lang w:val="es-MX"/>
        </w:rPr>
        <w:t>TERCERO</w:t>
      </w:r>
      <w:r w:rsidR="00B56E33" w:rsidRPr="008D7C05">
        <w:rPr>
          <w:rFonts w:ascii="AvantGarde Bk BT" w:hAnsi="AvantGarde Bk BT" w:cs="Arial"/>
          <w:b/>
          <w:szCs w:val="22"/>
          <w:lang w:val="es-MX"/>
        </w:rPr>
        <w:t xml:space="preserve">. </w:t>
      </w:r>
      <w:r w:rsidR="00EF782B" w:rsidRPr="008D7C05">
        <w:rPr>
          <w:rFonts w:ascii="AvantGarde Bk BT" w:hAnsi="AvantGarde Bk BT" w:cs="Arial"/>
          <w:szCs w:val="22"/>
          <w:lang w:val="es-MX"/>
        </w:rPr>
        <w:t xml:space="preserve">El </w:t>
      </w:r>
      <w:r w:rsidR="00BF7E8B" w:rsidRPr="008D7C05">
        <w:rPr>
          <w:rFonts w:ascii="AvantGarde Bk BT" w:hAnsi="AvantGarde Bk BT" w:cs="Arial"/>
          <w:b/>
          <w:szCs w:val="22"/>
          <w:lang w:val="es-MX"/>
        </w:rPr>
        <w:t>Instituto de Investigación y Estudios de las Ciudades</w:t>
      </w:r>
      <w:r w:rsidR="00BF7E8B" w:rsidRPr="008D7C05">
        <w:rPr>
          <w:rFonts w:ascii="AvantGarde Bk BT" w:hAnsi="AvantGarde Bk BT" w:cs="Arial"/>
          <w:szCs w:val="22"/>
          <w:lang w:val="es-MX"/>
        </w:rPr>
        <w:t xml:space="preserve"> </w:t>
      </w:r>
      <w:r w:rsidR="002667D0" w:rsidRPr="008D7C05">
        <w:rPr>
          <w:rFonts w:ascii="AvantGarde Bk BT" w:hAnsi="AvantGarde Bk BT" w:cs="Arial"/>
          <w:szCs w:val="22"/>
          <w:lang w:val="es-MX"/>
        </w:rPr>
        <w:t>contará con</w:t>
      </w:r>
      <w:r w:rsidR="001974C0" w:rsidRPr="008D7C05">
        <w:rPr>
          <w:rFonts w:ascii="AvantGarde Bk BT" w:hAnsi="AvantGarde Bk BT" w:cs="Arial"/>
          <w:szCs w:val="22"/>
          <w:lang w:val="es-MX"/>
        </w:rPr>
        <w:t xml:space="preserve"> la estructura </w:t>
      </w:r>
      <w:r w:rsidR="00FC0443" w:rsidRPr="008D7C05">
        <w:rPr>
          <w:rFonts w:ascii="AvantGarde Bk BT" w:hAnsi="AvantGarde Bk BT" w:cs="Arial"/>
          <w:szCs w:val="22"/>
          <w:lang w:val="es-MX"/>
        </w:rPr>
        <w:t xml:space="preserve">inicial </w:t>
      </w:r>
      <w:r w:rsidR="001974C0" w:rsidRPr="008D7C05">
        <w:rPr>
          <w:rFonts w:ascii="AvantGarde Bk BT" w:hAnsi="AvantGarde Bk BT" w:cs="Arial"/>
          <w:szCs w:val="22"/>
          <w:lang w:val="es-MX"/>
        </w:rPr>
        <w:t>siguiente</w:t>
      </w:r>
      <w:r w:rsidR="002667D0" w:rsidRPr="008D7C05">
        <w:rPr>
          <w:rFonts w:ascii="AvantGarde Bk BT" w:hAnsi="AvantGarde Bk BT" w:cs="Arial"/>
          <w:szCs w:val="22"/>
          <w:lang w:val="es-MX"/>
        </w:rPr>
        <w:t>:</w:t>
      </w:r>
    </w:p>
    <w:p w:rsidR="002667D0" w:rsidRPr="008D7C05" w:rsidRDefault="002667D0" w:rsidP="00332D3F">
      <w:pPr>
        <w:pStyle w:val="Textoindependiente"/>
        <w:rPr>
          <w:rFonts w:ascii="AvantGarde Bk BT" w:hAnsi="AvantGarde Bk BT" w:cs="Arial"/>
          <w:szCs w:val="22"/>
          <w:lang w:val="es-MX"/>
        </w:rPr>
      </w:pPr>
    </w:p>
    <w:p w:rsidR="002667D0" w:rsidRPr="008D7C05" w:rsidRDefault="001974C0" w:rsidP="00332D3F">
      <w:pPr>
        <w:pStyle w:val="Textoindependiente"/>
        <w:numPr>
          <w:ilvl w:val="0"/>
          <w:numId w:val="3"/>
        </w:numPr>
        <w:rPr>
          <w:rFonts w:ascii="AvantGarde Bk BT" w:hAnsi="AvantGarde Bk BT" w:cs="Arial"/>
          <w:szCs w:val="22"/>
          <w:lang w:val="es-MX"/>
        </w:rPr>
      </w:pPr>
      <w:r w:rsidRPr="008D7C05">
        <w:rPr>
          <w:rFonts w:ascii="AvantGarde Bk BT" w:hAnsi="AvantGarde Bk BT" w:cs="Arial"/>
          <w:szCs w:val="22"/>
          <w:lang w:val="es-MX"/>
        </w:rPr>
        <w:t xml:space="preserve">El </w:t>
      </w:r>
      <w:r w:rsidR="002667D0" w:rsidRPr="008D7C05">
        <w:rPr>
          <w:rFonts w:ascii="AvantGarde Bk BT" w:hAnsi="AvantGarde Bk BT" w:cs="Arial"/>
          <w:szCs w:val="22"/>
          <w:lang w:val="es-MX"/>
        </w:rPr>
        <w:t>Consejo Directivo</w:t>
      </w:r>
      <w:r w:rsidRPr="008D7C05">
        <w:rPr>
          <w:rFonts w:ascii="AvantGarde Bk BT" w:hAnsi="AvantGarde Bk BT" w:cs="Arial"/>
          <w:szCs w:val="22"/>
          <w:lang w:val="es-MX"/>
        </w:rPr>
        <w:t>;</w:t>
      </w:r>
    </w:p>
    <w:p w:rsidR="002667D0" w:rsidRPr="008D7C05" w:rsidRDefault="001974C0" w:rsidP="00332D3F">
      <w:pPr>
        <w:pStyle w:val="Textoindependiente"/>
        <w:numPr>
          <w:ilvl w:val="0"/>
          <w:numId w:val="3"/>
        </w:numPr>
        <w:rPr>
          <w:rFonts w:ascii="AvantGarde Bk BT" w:hAnsi="AvantGarde Bk BT" w:cs="Arial"/>
          <w:szCs w:val="22"/>
          <w:lang w:val="es-MX"/>
        </w:rPr>
      </w:pPr>
      <w:r w:rsidRPr="008D7C05">
        <w:rPr>
          <w:rFonts w:ascii="AvantGarde Bk BT" w:hAnsi="AvantGarde Bk BT" w:cs="Arial"/>
          <w:szCs w:val="22"/>
          <w:lang w:val="es-MX"/>
        </w:rPr>
        <w:lastRenderedPageBreak/>
        <w:t xml:space="preserve">La </w:t>
      </w:r>
      <w:r w:rsidR="002667D0" w:rsidRPr="008D7C05">
        <w:rPr>
          <w:rFonts w:ascii="AvantGarde Bk BT" w:hAnsi="AvantGarde Bk BT" w:cs="Arial"/>
          <w:szCs w:val="22"/>
          <w:lang w:val="es-MX"/>
        </w:rPr>
        <w:t>Junta Académica</w:t>
      </w:r>
      <w:r w:rsidR="00FC0443" w:rsidRPr="008D7C05">
        <w:rPr>
          <w:rFonts w:ascii="AvantGarde Bk BT" w:hAnsi="AvantGarde Bk BT" w:cs="Arial"/>
          <w:szCs w:val="22"/>
          <w:lang w:val="es-MX"/>
        </w:rPr>
        <w:t>;</w:t>
      </w:r>
      <w:r w:rsidR="0065795D" w:rsidRPr="008D7C05">
        <w:rPr>
          <w:rFonts w:ascii="AvantGarde Bk BT" w:hAnsi="AvantGarde Bk BT" w:cs="Arial"/>
          <w:szCs w:val="22"/>
          <w:lang w:val="es-MX"/>
        </w:rPr>
        <w:t xml:space="preserve"> </w:t>
      </w:r>
    </w:p>
    <w:p w:rsidR="002667D0" w:rsidRPr="008D7C05" w:rsidRDefault="001974C0" w:rsidP="00332D3F">
      <w:pPr>
        <w:pStyle w:val="Textoindependiente"/>
        <w:numPr>
          <w:ilvl w:val="0"/>
          <w:numId w:val="3"/>
        </w:numPr>
        <w:rPr>
          <w:rFonts w:ascii="AvantGarde Bk BT" w:hAnsi="AvantGarde Bk BT" w:cs="Arial"/>
          <w:szCs w:val="22"/>
          <w:lang w:val="es-MX"/>
        </w:rPr>
      </w:pPr>
      <w:r w:rsidRPr="008D7C05">
        <w:rPr>
          <w:rFonts w:ascii="AvantGarde Bk BT" w:hAnsi="AvantGarde Bk BT" w:cs="Arial"/>
          <w:szCs w:val="22"/>
          <w:lang w:val="es-MX"/>
        </w:rPr>
        <w:t xml:space="preserve">El </w:t>
      </w:r>
      <w:r w:rsidR="002667D0" w:rsidRPr="008D7C05">
        <w:rPr>
          <w:rFonts w:ascii="AvantGarde Bk BT" w:hAnsi="AvantGarde Bk BT" w:cs="Arial"/>
          <w:szCs w:val="22"/>
          <w:lang w:val="es-MX"/>
        </w:rPr>
        <w:t>Director</w:t>
      </w:r>
      <w:r w:rsidR="006C374D">
        <w:rPr>
          <w:rFonts w:ascii="AvantGarde Bk BT" w:hAnsi="AvantGarde Bk BT" w:cs="Arial"/>
          <w:szCs w:val="22"/>
          <w:lang w:val="es-MX"/>
        </w:rPr>
        <w:t>, y</w:t>
      </w:r>
    </w:p>
    <w:p w:rsidR="002667D0" w:rsidRPr="008D7C05" w:rsidRDefault="001974C0" w:rsidP="00332D3F">
      <w:pPr>
        <w:pStyle w:val="Textoindependiente"/>
        <w:numPr>
          <w:ilvl w:val="0"/>
          <w:numId w:val="3"/>
        </w:numPr>
        <w:rPr>
          <w:rFonts w:ascii="AvantGarde Bk BT" w:hAnsi="AvantGarde Bk BT" w:cs="Arial"/>
          <w:szCs w:val="22"/>
          <w:lang w:val="es-MX"/>
        </w:rPr>
      </w:pPr>
      <w:r w:rsidRPr="008D7C05">
        <w:rPr>
          <w:rFonts w:ascii="AvantGarde Bk BT" w:hAnsi="AvantGarde Bk BT" w:cs="Arial"/>
          <w:szCs w:val="22"/>
          <w:lang w:val="es-MX"/>
        </w:rPr>
        <w:t xml:space="preserve">El </w:t>
      </w:r>
      <w:r w:rsidR="002667D0" w:rsidRPr="008D7C05">
        <w:rPr>
          <w:rFonts w:ascii="AvantGarde Bk BT" w:hAnsi="AvantGarde Bk BT" w:cs="Arial"/>
          <w:szCs w:val="22"/>
          <w:lang w:val="es-MX"/>
        </w:rPr>
        <w:t>Secretario</w:t>
      </w:r>
      <w:r w:rsidR="006C374D">
        <w:rPr>
          <w:rFonts w:ascii="AvantGarde Bk BT" w:hAnsi="AvantGarde Bk BT" w:cs="Arial"/>
          <w:szCs w:val="22"/>
          <w:lang w:val="es-MX"/>
        </w:rPr>
        <w:t>.</w:t>
      </w:r>
    </w:p>
    <w:p w:rsidR="00D47CBF" w:rsidRPr="008D7C05" w:rsidRDefault="00D47CBF" w:rsidP="00332D3F">
      <w:pPr>
        <w:pStyle w:val="Textoindependiente"/>
        <w:rPr>
          <w:rFonts w:ascii="AvantGarde Bk BT" w:hAnsi="AvantGarde Bk BT" w:cs="Arial"/>
          <w:b/>
          <w:szCs w:val="22"/>
          <w:lang w:val="es-MX"/>
        </w:rPr>
      </w:pPr>
    </w:p>
    <w:p w:rsidR="002667D0" w:rsidRPr="008D7C05" w:rsidRDefault="00AC0068" w:rsidP="00332D3F">
      <w:pPr>
        <w:jc w:val="both"/>
        <w:rPr>
          <w:rFonts w:ascii="AvantGarde Bk BT" w:hAnsi="AvantGarde Bk BT" w:cs="Arial"/>
          <w:sz w:val="22"/>
          <w:szCs w:val="22"/>
        </w:rPr>
      </w:pPr>
      <w:r w:rsidRPr="008D7C05">
        <w:rPr>
          <w:rFonts w:ascii="AvantGarde Bk BT" w:hAnsi="AvantGarde Bk BT" w:cs="Arial"/>
          <w:b/>
          <w:sz w:val="22"/>
          <w:szCs w:val="22"/>
        </w:rPr>
        <w:t>CUARTO</w:t>
      </w:r>
      <w:r w:rsidR="002667D0" w:rsidRPr="008D7C05">
        <w:rPr>
          <w:rFonts w:ascii="AvantGarde Bk BT" w:hAnsi="AvantGarde Bk BT" w:cs="Arial"/>
          <w:b/>
          <w:sz w:val="22"/>
          <w:szCs w:val="22"/>
        </w:rPr>
        <w:t xml:space="preserve">. </w:t>
      </w:r>
      <w:r w:rsidR="00EF782B" w:rsidRPr="008D7C05">
        <w:rPr>
          <w:rFonts w:ascii="AvantGarde Bk BT" w:hAnsi="AvantGarde Bk BT" w:cs="Arial"/>
          <w:sz w:val="22"/>
          <w:szCs w:val="22"/>
        </w:rPr>
        <w:t xml:space="preserve">El </w:t>
      </w:r>
      <w:r w:rsidR="00BF7E8B" w:rsidRPr="008D7C05">
        <w:rPr>
          <w:rFonts w:ascii="AvantGarde Bk BT" w:hAnsi="AvantGarde Bk BT" w:cs="Arial"/>
          <w:b/>
          <w:sz w:val="22"/>
          <w:szCs w:val="22"/>
        </w:rPr>
        <w:t>Instituto de Investigación y Estudios de las Ciudades</w:t>
      </w:r>
      <w:r w:rsidR="00BF7E8B" w:rsidRPr="008D7C05">
        <w:rPr>
          <w:rFonts w:ascii="AvantGarde Bk BT" w:hAnsi="AvantGarde Bk BT" w:cs="Arial"/>
          <w:sz w:val="22"/>
          <w:szCs w:val="22"/>
        </w:rPr>
        <w:t xml:space="preserve"> </w:t>
      </w:r>
      <w:r w:rsidR="002667D0" w:rsidRPr="008D7C05">
        <w:rPr>
          <w:rFonts w:ascii="AvantGarde Bk BT" w:hAnsi="AvantGarde Bk BT" w:cs="Arial"/>
          <w:sz w:val="22"/>
          <w:szCs w:val="22"/>
        </w:rPr>
        <w:t xml:space="preserve">contará con los instrumentos de planeación, programación y evaluación, los cuales estarán incorporados al techo presupuestal del </w:t>
      </w:r>
      <w:r w:rsidR="00BF7E8B" w:rsidRPr="008D7C05">
        <w:rPr>
          <w:rFonts w:ascii="AvantGarde Bk BT" w:hAnsi="AvantGarde Bk BT" w:cs="Arial"/>
          <w:sz w:val="22"/>
          <w:szCs w:val="22"/>
        </w:rPr>
        <w:t xml:space="preserve">Centro Universitario de Arte, Arquitectura y Diseño </w:t>
      </w:r>
      <w:r w:rsidR="002667D0" w:rsidRPr="008D7C05">
        <w:rPr>
          <w:rFonts w:ascii="AvantGarde Bk BT" w:hAnsi="AvantGarde Bk BT" w:cs="Arial"/>
          <w:sz w:val="22"/>
          <w:szCs w:val="22"/>
        </w:rPr>
        <w:t xml:space="preserve">y podrá tener sus propias fuentes de financiamiento para apoyo </w:t>
      </w:r>
      <w:r w:rsidRPr="008D7C05">
        <w:rPr>
          <w:rFonts w:ascii="AvantGarde Bk BT" w:hAnsi="AvantGarde Bk BT" w:cs="Arial"/>
          <w:sz w:val="22"/>
          <w:szCs w:val="22"/>
        </w:rPr>
        <w:t xml:space="preserve">a </w:t>
      </w:r>
      <w:r w:rsidR="002667D0" w:rsidRPr="008D7C05">
        <w:rPr>
          <w:rFonts w:ascii="AvantGarde Bk BT" w:hAnsi="AvantGarde Bk BT" w:cs="Arial"/>
          <w:sz w:val="22"/>
          <w:szCs w:val="22"/>
        </w:rPr>
        <w:t>la investigación,</w:t>
      </w:r>
      <w:r w:rsidRPr="008D7C05">
        <w:rPr>
          <w:rFonts w:ascii="AvantGarde Bk BT" w:hAnsi="AvantGarde Bk BT" w:cs="Arial"/>
          <w:sz w:val="22"/>
          <w:szCs w:val="22"/>
        </w:rPr>
        <w:t xml:space="preserve"> a</w:t>
      </w:r>
      <w:r w:rsidR="002667D0" w:rsidRPr="008D7C05">
        <w:rPr>
          <w:rFonts w:ascii="AvantGarde Bk BT" w:hAnsi="AvantGarde Bk BT" w:cs="Arial"/>
          <w:sz w:val="22"/>
          <w:szCs w:val="22"/>
        </w:rPr>
        <w:t xml:space="preserve"> </w:t>
      </w:r>
      <w:r w:rsidR="00FC0443" w:rsidRPr="008D7C05">
        <w:rPr>
          <w:rFonts w:ascii="AvantGarde Bk BT" w:hAnsi="AvantGarde Bk BT" w:cs="Arial"/>
          <w:sz w:val="22"/>
          <w:szCs w:val="22"/>
        </w:rPr>
        <w:t xml:space="preserve">los </w:t>
      </w:r>
      <w:r w:rsidR="002667D0" w:rsidRPr="008D7C05">
        <w:rPr>
          <w:rFonts w:ascii="AvantGarde Bk BT" w:hAnsi="AvantGarde Bk BT" w:cs="Arial"/>
          <w:sz w:val="22"/>
          <w:szCs w:val="22"/>
        </w:rPr>
        <w:t xml:space="preserve">programas y </w:t>
      </w:r>
      <w:r w:rsidRPr="008D7C05">
        <w:rPr>
          <w:rFonts w:ascii="AvantGarde Bk BT" w:hAnsi="AvantGarde Bk BT" w:cs="Arial"/>
          <w:sz w:val="22"/>
          <w:szCs w:val="22"/>
        </w:rPr>
        <w:t xml:space="preserve">a </w:t>
      </w:r>
      <w:r w:rsidR="00FC0443" w:rsidRPr="008D7C05">
        <w:rPr>
          <w:rFonts w:ascii="AvantGarde Bk BT" w:hAnsi="AvantGarde Bk BT" w:cs="Arial"/>
          <w:sz w:val="22"/>
          <w:szCs w:val="22"/>
        </w:rPr>
        <w:t xml:space="preserve">los </w:t>
      </w:r>
      <w:r w:rsidR="002667D0" w:rsidRPr="008D7C05">
        <w:rPr>
          <w:rFonts w:ascii="AvantGarde Bk BT" w:hAnsi="AvantGarde Bk BT" w:cs="Arial"/>
          <w:sz w:val="22"/>
          <w:szCs w:val="22"/>
        </w:rPr>
        <w:t>proyectos</w:t>
      </w:r>
      <w:r w:rsidR="00FC0443" w:rsidRPr="008D7C05">
        <w:rPr>
          <w:rFonts w:ascii="AvantGarde Bk BT" w:hAnsi="AvantGarde Bk BT" w:cs="Arial"/>
          <w:sz w:val="22"/>
          <w:szCs w:val="22"/>
        </w:rPr>
        <w:t xml:space="preserve"> que desarrolle</w:t>
      </w:r>
      <w:r w:rsidR="002667D0" w:rsidRPr="008D7C05">
        <w:rPr>
          <w:rFonts w:ascii="AvantGarde Bk BT" w:hAnsi="AvantGarde Bk BT" w:cs="Arial"/>
          <w:sz w:val="22"/>
          <w:szCs w:val="22"/>
        </w:rPr>
        <w:t>.</w:t>
      </w:r>
    </w:p>
    <w:p w:rsidR="002667D0" w:rsidRPr="008D7C05" w:rsidRDefault="002667D0" w:rsidP="00332D3F">
      <w:pPr>
        <w:tabs>
          <w:tab w:val="left" w:pos="1703"/>
        </w:tabs>
        <w:jc w:val="both"/>
        <w:rPr>
          <w:rFonts w:ascii="AvantGarde Bk BT" w:hAnsi="AvantGarde Bk BT" w:cs="Arial"/>
          <w:sz w:val="22"/>
          <w:szCs w:val="22"/>
        </w:rPr>
      </w:pPr>
      <w:r w:rsidRPr="008D7C05">
        <w:rPr>
          <w:rFonts w:ascii="AvantGarde Bk BT" w:hAnsi="AvantGarde Bk BT" w:cs="Arial"/>
          <w:sz w:val="22"/>
          <w:szCs w:val="22"/>
        </w:rPr>
        <w:t xml:space="preserve"> </w:t>
      </w:r>
    </w:p>
    <w:p w:rsidR="002667D0" w:rsidRPr="008D7C05" w:rsidRDefault="00AC0068" w:rsidP="00332D3F">
      <w:pPr>
        <w:jc w:val="both"/>
        <w:rPr>
          <w:rFonts w:ascii="AvantGarde Bk BT" w:hAnsi="AvantGarde Bk BT" w:cs="Arial"/>
          <w:sz w:val="22"/>
          <w:szCs w:val="22"/>
        </w:rPr>
      </w:pPr>
      <w:r w:rsidRPr="008D7C05">
        <w:rPr>
          <w:rFonts w:ascii="AvantGarde Bk BT" w:hAnsi="AvantGarde Bk BT" w:cs="Arial"/>
          <w:b/>
          <w:sz w:val="22"/>
          <w:szCs w:val="22"/>
        </w:rPr>
        <w:t>QUINTO</w:t>
      </w:r>
      <w:r w:rsidR="002667D0" w:rsidRPr="008D7C05">
        <w:rPr>
          <w:rFonts w:ascii="AvantGarde Bk BT" w:hAnsi="AvantGarde Bk BT" w:cs="Arial"/>
          <w:b/>
          <w:sz w:val="22"/>
          <w:szCs w:val="22"/>
        </w:rPr>
        <w:t>.</w:t>
      </w:r>
      <w:r w:rsidR="00EF782B" w:rsidRPr="008D7C05">
        <w:rPr>
          <w:rFonts w:ascii="AvantGarde Bk BT" w:hAnsi="AvantGarde Bk BT" w:cs="Arial"/>
          <w:sz w:val="22"/>
          <w:szCs w:val="22"/>
        </w:rPr>
        <w:t xml:space="preserve"> El </w:t>
      </w:r>
      <w:r w:rsidR="00BF7E8B" w:rsidRPr="008D7C05">
        <w:rPr>
          <w:rFonts w:ascii="AvantGarde Bk BT" w:hAnsi="AvantGarde Bk BT" w:cs="Arial"/>
          <w:b/>
          <w:sz w:val="22"/>
          <w:szCs w:val="22"/>
        </w:rPr>
        <w:t>Instituto de Investigación y Estudios de las Ciudades</w:t>
      </w:r>
      <w:r w:rsidR="00BF7E8B" w:rsidRPr="008D7C05">
        <w:rPr>
          <w:rFonts w:ascii="AvantGarde Bk BT" w:hAnsi="AvantGarde Bk BT" w:cs="Arial"/>
          <w:sz w:val="22"/>
          <w:szCs w:val="22"/>
        </w:rPr>
        <w:t xml:space="preserve"> </w:t>
      </w:r>
      <w:r w:rsidR="002667D0" w:rsidRPr="008D7C05">
        <w:rPr>
          <w:rFonts w:ascii="AvantGarde Bk BT" w:hAnsi="AvantGarde Bk BT" w:cs="Arial"/>
          <w:sz w:val="22"/>
          <w:szCs w:val="22"/>
        </w:rPr>
        <w:t xml:space="preserve">tendrá una forma de organización capaz de generar recursos propios y poseerá responsabilidades sobre los bienes y equipos adscritos al mismo, será reconocido como una Unidad Responsable de Gasto (URE), dependiente de la Secretaría </w:t>
      </w:r>
      <w:r w:rsidR="00220865" w:rsidRPr="008D7C05">
        <w:rPr>
          <w:rFonts w:ascii="AvantGarde Bk BT" w:hAnsi="AvantGarde Bk BT" w:cs="Arial"/>
          <w:sz w:val="22"/>
          <w:szCs w:val="22"/>
        </w:rPr>
        <w:t xml:space="preserve">Académica </w:t>
      </w:r>
      <w:r w:rsidR="002667D0" w:rsidRPr="008D7C05">
        <w:rPr>
          <w:rFonts w:ascii="AvantGarde Bk BT" w:hAnsi="AvantGarde Bk BT" w:cs="Arial"/>
          <w:sz w:val="22"/>
          <w:szCs w:val="22"/>
        </w:rPr>
        <w:t>del</w:t>
      </w:r>
      <w:r w:rsidR="00504E2A" w:rsidRPr="008D7C05">
        <w:rPr>
          <w:rFonts w:ascii="AvantGarde Bk BT" w:hAnsi="AvantGarde Bk BT" w:cs="Arial"/>
          <w:sz w:val="22"/>
          <w:szCs w:val="22"/>
        </w:rPr>
        <w:t xml:space="preserve"> Centro Universitario de Arte, Arquitectura y Diseño</w:t>
      </w:r>
      <w:r w:rsidR="002667D0" w:rsidRPr="008D7C05">
        <w:rPr>
          <w:rFonts w:ascii="AvantGarde Bk BT" w:hAnsi="AvantGarde Bk BT" w:cs="Arial"/>
          <w:sz w:val="22"/>
          <w:szCs w:val="22"/>
        </w:rPr>
        <w:t>.</w:t>
      </w:r>
    </w:p>
    <w:p w:rsidR="002667D0" w:rsidRPr="008D7C05" w:rsidRDefault="002667D0" w:rsidP="00332D3F">
      <w:pPr>
        <w:pStyle w:val="Textoindependiente"/>
        <w:rPr>
          <w:rFonts w:ascii="AvantGarde Bk BT" w:hAnsi="AvantGarde Bk BT" w:cs="Arial"/>
          <w:b/>
          <w:szCs w:val="22"/>
          <w:lang w:val="es-MX"/>
        </w:rPr>
      </w:pPr>
    </w:p>
    <w:p w:rsidR="007561BA" w:rsidRPr="00CE3F20" w:rsidRDefault="00AC0068" w:rsidP="00332D3F">
      <w:pPr>
        <w:jc w:val="both"/>
        <w:rPr>
          <w:rFonts w:ascii="AvantGarde Bk BT" w:hAnsi="AvantGarde Bk BT" w:cs="Arial"/>
          <w:b/>
          <w:sz w:val="22"/>
          <w:szCs w:val="22"/>
        </w:rPr>
      </w:pPr>
      <w:r w:rsidRPr="00CE3F20">
        <w:rPr>
          <w:rFonts w:ascii="AvantGarde Bk BT" w:hAnsi="AvantGarde Bk BT" w:cs="Arial"/>
          <w:b/>
          <w:sz w:val="22"/>
          <w:szCs w:val="22"/>
        </w:rPr>
        <w:t>SEXTO</w:t>
      </w:r>
      <w:r w:rsidR="007561BA" w:rsidRPr="00CE3F20">
        <w:rPr>
          <w:rFonts w:ascii="AvantGarde Bk BT" w:hAnsi="AvantGarde Bk BT" w:cs="Arial"/>
          <w:b/>
          <w:sz w:val="22"/>
          <w:szCs w:val="22"/>
        </w:rPr>
        <w:t xml:space="preserve">. </w:t>
      </w:r>
      <w:r w:rsidR="007561BA" w:rsidRPr="00CE3F20">
        <w:rPr>
          <w:rFonts w:ascii="AvantGarde Bk BT" w:hAnsi="AvantGarde Bk BT" w:cs="Arial"/>
          <w:sz w:val="22"/>
          <w:szCs w:val="22"/>
        </w:rPr>
        <w:t xml:space="preserve">Se </w:t>
      </w:r>
      <w:r w:rsidR="007561BA" w:rsidRPr="00CE3F20">
        <w:rPr>
          <w:rFonts w:ascii="AvantGarde Bk BT" w:hAnsi="AvantGarde Bk BT" w:cs="Arial"/>
          <w:b/>
          <w:sz w:val="22"/>
          <w:szCs w:val="22"/>
        </w:rPr>
        <w:t>modifican</w:t>
      </w:r>
      <w:r w:rsidR="007561BA" w:rsidRPr="00CE3F20">
        <w:rPr>
          <w:rFonts w:ascii="AvantGarde Bk BT" w:hAnsi="AvantGarde Bk BT" w:cs="Arial"/>
          <w:sz w:val="22"/>
          <w:szCs w:val="22"/>
        </w:rPr>
        <w:t xml:space="preserve"> las fracciones V y VI del artículo 26 y se </w:t>
      </w:r>
      <w:r w:rsidR="007561BA" w:rsidRPr="00CE3F20">
        <w:rPr>
          <w:rFonts w:ascii="AvantGarde Bk BT" w:hAnsi="AvantGarde Bk BT" w:cs="Arial"/>
          <w:b/>
          <w:sz w:val="22"/>
          <w:szCs w:val="22"/>
        </w:rPr>
        <w:t xml:space="preserve">adiciona </w:t>
      </w:r>
      <w:r w:rsidR="007561BA" w:rsidRPr="00CE3F20">
        <w:rPr>
          <w:rFonts w:ascii="AvantGarde Bk BT" w:hAnsi="AvantGarde Bk BT" w:cs="Arial"/>
          <w:sz w:val="22"/>
          <w:szCs w:val="22"/>
        </w:rPr>
        <w:t>la fracción VII al artículo 26, la Sección VII denominada “Institutos de Investigación de la Red” y el artículo 35 Bis1, todos del Estatuto Orgánico del</w:t>
      </w:r>
      <w:r w:rsidR="00504E2A" w:rsidRPr="00CE3F20">
        <w:rPr>
          <w:rFonts w:ascii="AvantGarde Bk BT" w:hAnsi="AvantGarde Bk BT" w:cs="Arial"/>
          <w:sz w:val="22"/>
          <w:szCs w:val="22"/>
        </w:rPr>
        <w:t xml:space="preserve"> Centro Universitario de Arte, Arquitectura y Diseño</w:t>
      </w:r>
      <w:r w:rsidR="007561BA" w:rsidRPr="00CE3F20">
        <w:rPr>
          <w:rFonts w:ascii="AvantGarde Bk BT" w:hAnsi="AvantGarde Bk BT" w:cs="Arial"/>
          <w:sz w:val="22"/>
          <w:szCs w:val="22"/>
        </w:rPr>
        <w:t xml:space="preserve">, para quedar de la siguiente manera: </w:t>
      </w:r>
      <w:r w:rsidR="007561BA" w:rsidRPr="00CE3F20">
        <w:rPr>
          <w:rFonts w:ascii="AvantGarde Bk BT" w:hAnsi="AvantGarde Bk BT" w:cs="Arial"/>
          <w:b/>
          <w:sz w:val="22"/>
          <w:szCs w:val="22"/>
        </w:rPr>
        <w:t xml:space="preserve"> </w:t>
      </w:r>
    </w:p>
    <w:p w:rsidR="007561BA" w:rsidRPr="00CE3F20" w:rsidRDefault="007561BA" w:rsidP="00332D3F">
      <w:pPr>
        <w:jc w:val="both"/>
        <w:rPr>
          <w:rFonts w:ascii="AvantGarde Bk BT" w:hAnsi="AvantGarde Bk BT" w:cs="Arial"/>
          <w:b/>
          <w:sz w:val="22"/>
          <w:szCs w:val="22"/>
        </w:rPr>
      </w:pPr>
    </w:p>
    <w:p w:rsidR="008A3B83" w:rsidRPr="00CE3F20" w:rsidRDefault="007561BA" w:rsidP="00332D3F">
      <w:pPr>
        <w:widowControl w:val="0"/>
        <w:autoSpaceDE w:val="0"/>
        <w:autoSpaceDN w:val="0"/>
        <w:adjustRightInd w:val="0"/>
        <w:ind w:left="709"/>
        <w:rPr>
          <w:rFonts w:ascii="AvantGarde Bk BT" w:hAnsi="AvantGarde Bk BT" w:cs="Arial"/>
          <w:sz w:val="22"/>
          <w:szCs w:val="22"/>
        </w:rPr>
      </w:pPr>
      <w:r w:rsidRPr="00CE3F20">
        <w:rPr>
          <w:rFonts w:ascii="AvantGarde Bk BT" w:hAnsi="AvantGarde Bk BT" w:cs="Arial"/>
          <w:b/>
          <w:sz w:val="22"/>
          <w:szCs w:val="22"/>
        </w:rPr>
        <w:t>Artículo 26.</w:t>
      </w:r>
      <w:r w:rsidRPr="00CE3F20">
        <w:rPr>
          <w:rFonts w:ascii="AvantGarde Bk BT" w:hAnsi="AvantGarde Bk BT" w:cs="Arial"/>
          <w:sz w:val="22"/>
          <w:szCs w:val="22"/>
        </w:rPr>
        <w:t xml:space="preserve"> </w:t>
      </w:r>
      <w:r w:rsidR="00B523D1" w:rsidRPr="00CE3F20">
        <w:rPr>
          <w:rFonts w:ascii="AvantGarde Bk BT" w:hAnsi="AvantGarde Bk BT" w:cs="Arial"/>
          <w:sz w:val="22"/>
          <w:szCs w:val="22"/>
        </w:rPr>
        <w:t>La Secretaría Académica del Centro Universitario, tendrá las siguientes instancias</w:t>
      </w:r>
      <w:r w:rsidRPr="00CE3F20">
        <w:rPr>
          <w:rFonts w:ascii="AvantGarde Bk BT" w:hAnsi="AvantGarde Bk BT" w:cs="Arial"/>
          <w:sz w:val="22"/>
          <w:szCs w:val="22"/>
        </w:rPr>
        <w:t xml:space="preserve">: </w:t>
      </w:r>
    </w:p>
    <w:p w:rsidR="007561BA" w:rsidRPr="00CE3F20" w:rsidRDefault="008A3B83" w:rsidP="00332D3F">
      <w:pPr>
        <w:widowControl w:val="0"/>
        <w:autoSpaceDE w:val="0"/>
        <w:autoSpaceDN w:val="0"/>
        <w:adjustRightInd w:val="0"/>
        <w:ind w:left="709"/>
        <w:rPr>
          <w:rFonts w:ascii="AvantGarde Bk BT" w:hAnsi="AvantGarde Bk BT" w:cs="Arial"/>
          <w:sz w:val="22"/>
          <w:szCs w:val="22"/>
        </w:rPr>
      </w:pPr>
      <w:r w:rsidRPr="00CE3F20">
        <w:rPr>
          <w:rFonts w:ascii="AvantGarde Bk BT" w:hAnsi="AvantGarde Bk BT" w:cs="Arial"/>
          <w:b/>
          <w:sz w:val="22"/>
          <w:szCs w:val="22"/>
        </w:rPr>
        <w:t xml:space="preserve">I. </w:t>
      </w:r>
      <w:r w:rsidR="00203547" w:rsidRPr="00CE3F20">
        <w:rPr>
          <w:rFonts w:ascii="AvantGarde Bk BT" w:hAnsi="AvantGarde Bk BT" w:cs="Arial"/>
          <w:b/>
          <w:sz w:val="22"/>
          <w:szCs w:val="22"/>
        </w:rPr>
        <w:t xml:space="preserve">a </w:t>
      </w:r>
      <w:r w:rsidR="001458B1" w:rsidRPr="00CE3F20">
        <w:rPr>
          <w:rFonts w:ascii="AvantGarde Bk BT" w:hAnsi="AvantGarde Bk BT" w:cs="Arial"/>
          <w:b/>
          <w:sz w:val="22"/>
          <w:szCs w:val="22"/>
        </w:rPr>
        <w:t>I</w:t>
      </w:r>
      <w:r w:rsidR="007561BA" w:rsidRPr="00CE3F20">
        <w:rPr>
          <w:rFonts w:ascii="AvantGarde Bk BT" w:hAnsi="AvantGarde Bk BT" w:cs="Arial"/>
          <w:b/>
          <w:sz w:val="22"/>
          <w:szCs w:val="22"/>
        </w:rPr>
        <w:t>V.</w:t>
      </w:r>
      <w:r w:rsidR="007561BA" w:rsidRPr="00CE3F20">
        <w:rPr>
          <w:rFonts w:ascii="AvantGarde Bk BT" w:hAnsi="AvantGarde Bk BT" w:cs="Arial"/>
          <w:sz w:val="22"/>
          <w:szCs w:val="22"/>
        </w:rPr>
        <w:t xml:space="preserve"> …</w:t>
      </w:r>
    </w:p>
    <w:p w:rsidR="007561BA" w:rsidRPr="00CE3F20" w:rsidRDefault="00172227" w:rsidP="00332D3F">
      <w:pPr>
        <w:ind w:left="675"/>
        <w:jc w:val="both"/>
        <w:rPr>
          <w:rFonts w:ascii="AvantGarde Bk BT" w:hAnsi="AvantGarde Bk BT" w:cs="Arial"/>
          <w:b/>
          <w:sz w:val="22"/>
          <w:szCs w:val="22"/>
        </w:rPr>
      </w:pPr>
      <w:r w:rsidRPr="00CE3F20">
        <w:rPr>
          <w:rFonts w:ascii="AvantGarde Bk BT" w:hAnsi="AvantGarde Bk BT" w:cs="Arial"/>
          <w:sz w:val="22"/>
          <w:szCs w:val="22"/>
        </w:rPr>
        <w:t>V</w:t>
      </w:r>
      <w:r w:rsidR="008A3B83" w:rsidRPr="00CE3F20">
        <w:rPr>
          <w:rFonts w:ascii="AvantGarde Bk BT" w:hAnsi="AvantGarde Bk BT" w:cs="Arial"/>
          <w:sz w:val="22"/>
          <w:szCs w:val="22"/>
        </w:rPr>
        <w:t xml:space="preserve">. </w:t>
      </w:r>
      <w:r w:rsidR="008A3B83" w:rsidRPr="00CE3F20">
        <w:rPr>
          <w:rFonts w:ascii="AvantGarde Bk BT" w:hAnsi="AvantGarde Bk BT" w:cs="Arial"/>
          <w:sz w:val="22"/>
          <w:szCs w:val="22"/>
        </w:rPr>
        <w:tab/>
      </w:r>
      <w:r w:rsidR="000835E3" w:rsidRPr="00CE3F20">
        <w:rPr>
          <w:rFonts w:ascii="AvantGarde Bk BT" w:hAnsi="AvantGarde Bk BT" w:cs="Arial"/>
          <w:sz w:val="22"/>
          <w:szCs w:val="22"/>
        </w:rPr>
        <w:t xml:space="preserve">La </w:t>
      </w:r>
      <w:r w:rsidR="00F97F4D" w:rsidRPr="00CE3F20">
        <w:rPr>
          <w:rFonts w:ascii="AvantGarde Bk BT" w:hAnsi="AvantGarde Bk BT" w:cs="Arial"/>
          <w:sz w:val="22"/>
          <w:szCs w:val="22"/>
        </w:rPr>
        <w:t>Coordinación de Tecnologías para el Aprendizaje</w:t>
      </w:r>
      <w:r w:rsidR="00EC5BEE" w:rsidRPr="00CE3F20">
        <w:rPr>
          <w:rFonts w:ascii="AvantGarde Bk BT" w:hAnsi="AvantGarde Bk BT" w:cs="Arial"/>
          <w:b/>
          <w:sz w:val="22"/>
          <w:szCs w:val="22"/>
        </w:rPr>
        <w:t>;</w:t>
      </w:r>
    </w:p>
    <w:p w:rsidR="008A3B83" w:rsidRPr="00CE3F20" w:rsidRDefault="00172227" w:rsidP="00332D3F">
      <w:pPr>
        <w:ind w:left="675"/>
        <w:jc w:val="both"/>
        <w:rPr>
          <w:rFonts w:ascii="AvantGarde Bk BT" w:hAnsi="AvantGarde Bk BT" w:cs="Arial"/>
          <w:sz w:val="22"/>
          <w:szCs w:val="22"/>
        </w:rPr>
      </w:pPr>
      <w:r w:rsidRPr="00CE3F20">
        <w:rPr>
          <w:rFonts w:ascii="AvantGarde Bk BT" w:hAnsi="AvantGarde Bk BT" w:cs="Arial"/>
          <w:sz w:val="22"/>
          <w:szCs w:val="22"/>
        </w:rPr>
        <w:t>VI</w:t>
      </w:r>
      <w:r w:rsidR="008A3B83" w:rsidRPr="00CE3F20">
        <w:rPr>
          <w:rFonts w:ascii="AvantGarde Bk BT" w:hAnsi="AvantGarde Bk BT" w:cs="Arial"/>
          <w:sz w:val="22"/>
          <w:szCs w:val="22"/>
        </w:rPr>
        <w:t xml:space="preserve">. </w:t>
      </w:r>
      <w:r w:rsidR="008A3B83" w:rsidRPr="00CE3F20">
        <w:rPr>
          <w:rFonts w:ascii="AvantGarde Bk BT" w:hAnsi="AvantGarde Bk BT" w:cs="Arial"/>
          <w:sz w:val="22"/>
          <w:szCs w:val="22"/>
        </w:rPr>
        <w:tab/>
      </w:r>
      <w:r w:rsidR="00945E28" w:rsidRPr="00CE3F20">
        <w:rPr>
          <w:rFonts w:ascii="AvantGarde Bk BT" w:hAnsi="AvantGarde Bk BT" w:cs="Arial"/>
          <w:sz w:val="22"/>
          <w:szCs w:val="22"/>
        </w:rPr>
        <w:t>La</w:t>
      </w:r>
      <w:r w:rsidR="00945E28" w:rsidRPr="00CE3F20">
        <w:rPr>
          <w:rFonts w:ascii="AvantGarde Bk BT" w:hAnsi="AvantGarde Bk BT" w:cs="Arial"/>
          <w:b/>
          <w:sz w:val="22"/>
          <w:szCs w:val="22"/>
        </w:rPr>
        <w:t xml:space="preserve"> </w:t>
      </w:r>
      <w:r w:rsidR="00945E28" w:rsidRPr="00CE3F20">
        <w:rPr>
          <w:rFonts w:ascii="AvantGarde Bk BT" w:hAnsi="AvantGarde Bk BT" w:cs="Arial"/>
          <w:sz w:val="22"/>
          <w:szCs w:val="22"/>
        </w:rPr>
        <w:t>Coordinación de Planeación</w:t>
      </w:r>
      <w:r w:rsidR="00945E28" w:rsidRPr="00CE3F20">
        <w:rPr>
          <w:rFonts w:ascii="AvantGarde Bk BT" w:hAnsi="AvantGarde Bk BT" w:cs="Arial"/>
          <w:b/>
          <w:sz w:val="22"/>
          <w:szCs w:val="22"/>
        </w:rPr>
        <w:t>, y</w:t>
      </w:r>
    </w:p>
    <w:p w:rsidR="008A3B83" w:rsidRPr="00CE3F20" w:rsidRDefault="00172227" w:rsidP="00332D3F">
      <w:pPr>
        <w:ind w:left="675"/>
        <w:jc w:val="both"/>
        <w:rPr>
          <w:rFonts w:ascii="AvantGarde Bk BT" w:hAnsi="AvantGarde Bk BT" w:cs="Arial"/>
          <w:b/>
          <w:sz w:val="22"/>
          <w:szCs w:val="22"/>
        </w:rPr>
      </w:pPr>
      <w:r w:rsidRPr="00CE3F20">
        <w:rPr>
          <w:rFonts w:ascii="AvantGarde Bk BT" w:hAnsi="AvantGarde Bk BT" w:cs="Arial"/>
          <w:b/>
          <w:sz w:val="22"/>
          <w:szCs w:val="22"/>
        </w:rPr>
        <w:t>VII</w:t>
      </w:r>
      <w:r w:rsidR="008A3B83" w:rsidRPr="00CE3F20">
        <w:rPr>
          <w:rFonts w:ascii="AvantGarde Bk BT" w:hAnsi="AvantGarde Bk BT" w:cs="Arial"/>
          <w:b/>
          <w:sz w:val="22"/>
          <w:szCs w:val="22"/>
        </w:rPr>
        <w:t>.</w:t>
      </w:r>
      <w:r w:rsidR="008A3B83" w:rsidRPr="00CE3F20">
        <w:rPr>
          <w:rFonts w:ascii="AvantGarde Bk BT" w:hAnsi="AvantGarde Bk BT" w:cs="Arial"/>
          <w:sz w:val="22"/>
          <w:szCs w:val="22"/>
        </w:rPr>
        <w:t xml:space="preserve"> </w:t>
      </w:r>
      <w:r w:rsidR="008A3B83" w:rsidRPr="00CE3F20">
        <w:rPr>
          <w:rFonts w:ascii="AvantGarde Bk BT" w:hAnsi="AvantGarde Bk BT" w:cs="Arial"/>
          <w:sz w:val="22"/>
          <w:szCs w:val="22"/>
        </w:rPr>
        <w:tab/>
      </w:r>
      <w:r w:rsidR="009432B5" w:rsidRPr="00CE3F20">
        <w:rPr>
          <w:rFonts w:ascii="AvantGarde Bk BT" w:hAnsi="AvantGarde Bk BT" w:cs="Arial"/>
          <w:sz w:val="22"/>
          <w:szCs w:val="22"/>
        </w:rPr>
        <w:t xml:space="preserve">El </w:t>
      </w:r>
      <w:r w:rsidR="00B7570D" w:rsidRPr="00CE3F20">
        <w:rPr>
          <w:rFonts w:ascii="AvantGarde Bk BT" w:hAnsi="AvantGarde Bk BT" w:cs="Arial"/>
          <w:b/>
          <w:sz w:val="22"/>
          <w:szCs w:val="22"/>
        </w:rPr>
        <w:t>Instituto de Investigación y Estudios de las Ciudades</w:t>
      </w:r>
      <w:r w:rsidR="008A3B83" w:rsidRPr="00CE3F20">
        <w:rPr>
          <w:rFonts w:ascii="AvantGarde Bk BT" w:hAnsi="AvantGarde Bk BT" w:cs="Arial"/>
          <w:b/>
          <w:sz w:val="22"/>
          <w:szCs w:val="22"/>
        </w:rPr>
        <w:t>.</w:t>
      </w:r>
    </w:p>
    <w:p w:rsidR="007561BA" w:rsidRPr="00CE3F20" w:rsidRDefault="007561BA" w:rsidP="00332D3F">
      <w:pPr>
        <w:jc w:val="both"/>
        <w:rPr>
          <w:rFonts w:ascii="AvantGarde Bk BT" w:hAnsi="AvantGarde Bk BT" w:cs="Arial"/>
          <w:sz w:val="22"/>
          <w:szCs w:val="22"/>
          <w:lang w:val="es-ES"/>
        </w:rPr>
      </w:pPr>
    </w:p>
    <w:p w:rsidR="00203547" w:rsidRPr="00CE3F20" w:rsidRDefault="00203547" w:rsidP="00332D3F">
      <w:pPr>
        <w:ind w:left="708"/>
        <w:jc w:val="center"/>
        <w:rPr>
          <w:rFonts w:ascii="AvantGarde Bk BT" w:hAnsi="AvantGarde Bk BT" w:cs="Arial"/>
          <w:b/>
          <w:sz w:val="22"/>
          <w:szCs w:val="22"/>
        </w:rPr>
      </w:pPr>
      <w:r w:rsidRPr="00CE3F20">
        <w:rPr>
          <w:rFonts w:ascii="AvantGarde Bk BT" w:hAnsi="AvantGarde Bk BT" w:cs="Arial"/>
          <w:b/>
          <w:sz w:val="22"/>
          <w:szCs w:val="22"/>
        </w:rPr>
        <w:t>Sección VII</w:t>
      </w:r>
    </w:p>
    <w:p w:rsidR="00031DFC" w:rsidRPr="00CE3F20" w:rsidRDefault="00203547" w:rsidP="00332D3F">
      <w:pPr>
        <w:ind w:left="708"/>
        <w:jc w:val="center"/>
        <w:rPr>
          <w:rFonts w:ascii="AvantGarde Bk BT" w:hAnsi="AvantGarde Bk BT" w:cs="Arial"/>
          <w:b/>
          <w:sz w:val="22"/>
          <w:szCs w:val="22"/>
        </w:rPr>
      </w:pPr>
      <w:r w:rsidRPr="00CE3F20">
        <w:rPr>
          <w:rFonts w:ascii="AvantGarde Bk BT" w:hAnsi="AvantGarde Bk BT" w:cs="Arial"/>
          <w:b/>
          <w:sz w:val="22"/>
          <w:szCs w:val="22"/>
        </w:rPr>
        <w:t>Institutos de Investigación de la Red Universitaria</w:t>
      </w:r>
    </w:p>
    <w:p w:rsidR="00504E2A" w:rsidRPr="00CE3F20" w:rsidRDefault="00504E2A" w:rsidP="00332D3F">
      <w:pPr>
        <w:ind w:left="708"/>
        <w:jc w:val="center"/>
        <w:rPr>
          <w:rFonts w:ascii="AvantGarde Bk BT" w:hAnsi="AvantGarde Bk BT" w:cs="Arial"/>
          <w:b/>
          <w:sz w:val="22"/>
          <w:szCs w:val="22"/>
        </w:rPr>
      </w:pPr>
    </w:p>
    <w:p w:rsidR="003020DA" w:rsidRPr="00CE3F20" w:rsidRDefault="00031DFC" w:rsidP="006C374D">
      <w:pPr>
        <w:ind w:left="708"/>
        <w:jc w:val="both"/>
        <w:rPr>
          <w:rFonts w:ascii="AvantGarde Bk BT" w:hAnsi="AvantGarde Bk BT" w:cs="Arial"/>
          <w:b/>
          <w:sz w:val="22"/>
          <w:szCs w:val="22"/>
        </w:rPr>
      </w:pPr>
      <w:r w:rsidRPr="00CE3F20">
        <w:rPr>
          <w:rFonts w:ascii="AvantGarde Bk BT" w:hAnsi="AvantGarde Bk BT" w:cs="Arial"/>
          <w:b/>
          <w:sz w:val="22"/>
          <w:szCs w:val="22"/>
        </w:rPr>
        <w:t xml:space="preserve">Artículo 35 Bis1. El </w:t>
      </w:r>
      <w:r w:rsidR="00761D23" w:rsidRPr="00CE3F20">
        <w:rPr>
          <w:rFonts w:ascii="AvantGarde Bk BT" w:hAnsi="AvantGarde Bk BT" w:cs="Arial"/>
          <w:b/>
          <w:sz w:val="22"/>
          <w:szCs w:val="22"/>
        </w:rPr>
        <w:t>Instituto de Investigación y Estudios de las Ciudades</w:t>
      </w:r>
      <w:r w:rsidR="00761D23" w:rsidRPr="00CE3F20">
        <w:rPr>
          <w:rFonts w:ascii="AvantGarde Bk BT" w:hAnsi="AvantGarde Bk BT" w:cs="Arial"/>
          <w:sz w:val="22"/>
          <w:szCs w:val="22"/>
        </w:rPr>
        <w:t xml:space="preserve"> </w:t>
      </w:r>
      <w:r w:rsidRPr="00CE3F20">
        <w:rPr>
          <w:rFonts w:ascii="AvantGarde Bk BT" w:hAnsi="AvantGarde Bk BT" w:cs="Arial"/>
          <w:b/>
          <w:sz w:val="22"/>
          <w:szCs w:val="22"/>
        </w:rPr>
        <w:t>al ser un Instituto de Investigación de la Red Universitaria se regirá</w:t>
      </w:r>
      <w:r w:rsidR="00761D23" w:rsidRPr="00CE3F20">
        <w:rPr>
          <w:rFonts w:ascii="AvantGarde Bk BT" w:hAnsi="AvantGarde Bk BT" w:cs="Arial"/>
          <w:b/>
          <w:sz w:val="22"/>
          <w:szCs w:val="22"/>
        </w:rPr>
        <w:t xml:space="preserve"> </w:t>
      </w:r>
      <w:r w:rsidR="003020DA" w:rsidRPr="00CE3F20">
        <w:rPr>
          <w:rFonts w:ascii="AvantGarde Bk BT" w:hAnsi="AvantGarde Bk BT" w:cs="Arial"/>
          <w:b/>
          <w:sz w:val="22"/>
          <w:szCs w:val="22"/>
        </w:rPr>
        <w:t xml:space="preserve">por lo establecido en el Estatuto General, su dictamen de creación y demás norma aplicable. </w:t>
      </w:r>
    </w:p>
    <w:p w:rsidR="00332D3F" w:rsidRPr="008863F8" w:rsidRDefault="00332D3F">
      <w:pPr>
        <w:spacing w:after="160" w:line="259" w:lineRule="auto"/>
        <w:rPr>
          <w:rFonts w:ascii="AvantGarde Bk BT" w:hAnsi="AvantGarde Bk BT" w:cs="Arial"/>
          <w:b/>
          <w:sz w:val="22"/>
          <w:szCs w:val="22"/>
          <w:highlight w:val="yellow"/>
        </w:rPr>
      </w:pPr>
      <w:r w:rsidRPr="008863F8">
        <w:rPr>
          <w:rFonts w:ascii="AvantGarde Bk BT" w:hAnsi="AvantGarde Bk BT" w:cs="Arial"/>
          <w:b/>
          <w:sz w:val="22"/>
          <w:szCs w:val="22"/>
          <w:highlight w:val="yellow"/>
        </w:rPr>
        <w:br w:type="page"/>
      </w:r>
    </w:p>
    <w:p w:rsidR="00842606" w:rsidRPr="008D7C05" w:rsidRDefault="003020DA" w:rsidP="00332D3F">
      <w:pPr>
        <w:widowControl w:val="0"/>
        <w:autoSpaceDE w:val="0"/>
        <w:autoSpaceDN w:val="0"/>
        <w:adjustRightInd w:val="0"/>
        <w:jc w:val="both"/>
        <w:rPr>
          <w:rFonts w:ascii="AvantGarde Bk BT" w:hAnsi="AvantGarde Bk BT" w:cs="Arial"/>
          <w:sz w:val="22"/>
          <w:szCs w:val="22"/>
        </w:rPr>
      </w:pPr>
      <w:r w:rsidRPr="00CE3F20">
        <w:rPr>
          <w:rFonts w:ascii="AvantGarde Bk BT" w:hAnsi="AvantGarde Bk BT" w:cs="Arial"/>
          <w:b/>
          <w:sz w:val="22"/>
          <w:szCs w:val="22"/>
        </w:rPr>
        <w:lastRenderedPageBreak/>
        <w:t xml:space="preserve">SÉPTIMO. </w:t>
      </w:r>
      <w:r w:rsidR="006C374D" w:rsidRPr="00CE3F20">
        <w:rPr>
          <w:rFonts w:ascii="AvantGarde Bk BT" w:hAnsi="AvantGarde Bk BT" w:cs="Arial"/>
          <w:sz w:val="22"/>
          <w:szCs w:val="22"/>
        </w:rPr>
        <w:t>Ejecútese el presente d</w:t>
      </w:r>
      <w:r w:rsidRPr="00CE3F20">
        <w:rPr>
          <w:rFonts w:ascii="AvantGarde Bk BT" w:hAnsi="AvantGarde Bk BT" w:cs="Arial"/>
          <w:sz w:val="22"/>
          <w:szCs w:val="22"/>
        </w:rPr>
        <w:t>ictamen en los términos de la fracción II</w:t>
      </w:r>
      <w:r w:rsidR="006C374D" w:rsidRPr="00CE3F20">
        <w:rPr>
          <w:rFonts w:ascii="AvantGarde Bk BT" w:hAnsi="AvantGarde Bk BT" w:cs="Arial"/>
          <w:sz w:val="22"/>
          <w:szCs w:val="22"/>
        </w:rPr>
        <w:t>, a</w:t>
      </w:r>
      <w:r w:rsidRPr="00CE3F20">
        <w:rPr>
          <w:rFonts w:ascii="AvantGarde Bk BT" w:hAnsi="AvantGarde Bk BT" w:cs="Arial"/>
          <w:sz w:val="22"/>
          <w:szCs w:val="22"/>
        </w:rPr>
        <w:t>rtículo 35 de la Ley Orgánica de la Universidad de Guadalajara.</w:t>
      </w:r>
      <w:bookmarkStart w:id="0" w:name="_GoBack"/>
      <w:bookmarkEnd w:id="0"/>
    </w:p>
    <w:p w:rsidR="00842606" w:rsidRPr="008D7C05" w:rsidRDefault="00842606" w:rsidP="00332D3F">
      <w:pPr>
        <w:rPr>
          <w:rFonts w:ascii="AvantGarde Bk BT" w:hAnsi="AvantGarde Bk BT" w:cs="Arial"/>
          <w:b/>
          <w:sz w:val="22"/>
          <w:szCs w:val="22"/>
        </w:rPr>
      </w:pPr>
    </w:p>
    <w:p w:rsidR="002667D0" w:rsidRPr="008D7C05" w:rsidRDefault="002667D0" w:rsidP="00332D3F">
      <w:pPr>
        <w:jc w:val="center"/>
        <w:rPr>
          <w:rFonts w:ascii="AvantGarde Bk BT" w:hAnsi="AvantGarde Bk BT" w:cs="Arial"/>
          <w:sz w:val="22"/>
          <w:szCs w:val="22"/>
        </w:rPr>
      </w:pPr>
      <w:r w:rsidRPr="008D7C05">
        <w:rPr>
          <w:rFonts w:ascii="AvantGarde Bk BT" w:hAnsi="AvantGarde Bk BT" w:cs="Arial"/>
          <w:sz w:val="22"/>
          <w:szCs w:val="22"/>
        </w:rPr>
        <w:t>A t e n t a m e n t e</w:t>
      </w:r>
    </w:p>
    <w:p w:rsidR="002667D0" w:rsidRPr="008D7C05" w:rsidRDefault="002667D0" w:rsidP="00332D3F">
      <w:pPr>
        <w:jc w:val="center"/>
        <w:rPr>
          <w:rFonts w:ascii="AvantGarde Bk BT" w:hAnsi="AvantGarde Bk BT" w:cs="Arial"/>
          <w:sz w:val="22"/>
          <w:szCs w:val="22"/>
        </w:rPr>
      </w:pPr>
      <w:r w:rsidRPr="008D7C05">
        <w:rPr>
          <w:rFonts w:ascii="AvantGarde Bk BT" w:hAnsi="AvantGarde Bk BT" w:cs="Arial"/>
          <w:sz w:val="22"/>
          <w:szCs w:val="22"/>
        </w:rPr>
        <w:t>"PIENSA Y TRABAJA"</w:t>
      </w:r>
    </w:p>
    <w:p w:rsidR="002667D0" w:rsidRPr="008D7C05" w:rsidRDefault="002667D0" w:rsidP="00332D3F">
      <w:pPr>
        <w:jc w:val="center"/>
        <w:rPr>
          <w:rFonts w:ascii="AvantGarde Bk BT" w:hAnsi="AvantGarde Bk BT" w:cs="Arial"/>
          <w:sz w:val="22"/>
          <w:szCs w:val="22"/>
        </w:rPr>
      </w:pPr>
      <w:r w:rsidRPr="008D7C05">
        <w:rPr>
          <w:rFonts w:ascii="AvantGarde Bk BT" w:hAnsi="AvantGarde Bk BT" w:cs="Arial"/>
          <w:sz w:val="22"/>
          <w:szCs w:val="22"/>
        </w:rPr>
        <w:t xml:space="preserve">Guadalajara, </w:t>
      </w:r>
      <w:r w:rsidRPr="004F6EDB">
        <w:rPr>
          <w:rFonts w:ascii="AvantGarde Bk BT" w:hAnsi="AvantGarde Bk BT" w:cs="Arial"/>
          <w:sz w:val="22"/>
          <w:szCs w:val="22"/>
        </w:rPr>
        <w:t>Jal.</w:t>
      </w:r>
      <w:r w:rsidR="00332D3F" w:rsidRPr="004F6EDB">
        <w:rPr>
          <w:rFonts w:ascii="AvantGarde Bk BT" w:hAnsi="AvantGarde Bk BT" w:cs="Arial"/>
          <w:sz w:val="22"/>
          <w:szCs w:val="22"/>
        </w:rPr>
        <w:t>,</w:t>
      </w:r>
      <w:r w:rsidRPr="004F6EDB">
        <w:rPr>
          <w:rFonts w:ascii="AvantGarde Bk BT" w:hAnsi="AvantGarde Bk BT" w:cs="Arial"/>
          <w:sz w:val="22"/>
          <w:szCs w:val="22"/>
        </w:rPr>
        <w:t xml:space="preserve"> </w:t>
      </w:r>
      <w:r w:rsidR="004F6EDB">
        <w:rPr>
          <w:rFonts w:ascii="AvantGarde Bk BT" w:hAnsi="AvantGarde Bk BT" w:cs="Arial"/>
          <w:sz w:val="22"/>
          <w:szCs w:val="22"/>
        </w:rPr>
        <w:t>15</w:t>
      </w:r>
      <w:r w:rsidR="009A2F61" w:rsidRPr="004F6EDB">
        <w:rPr>
          <w:rFonts w:ascii="AvantGarde Bk BT" w:hAnsi="AvantGarde Bk BT" w:cs="Arial"/>
          <w:sz w:val="22"/>
          <w:szCs w:val="22"/>
        </w:rPr>
        <w:t xml:space="preserve"> de </w:t>
      </w:r>
      <w:r w:rsidR="00332D3F" w:rsidRPr="004F6EDB">
        <w:rPr>
          <w:rFonts w:ascii="AvantGarde Bk BT" w:hAnsi="AvantGarde Bk BT" w:cs="Arial"/>
          <w:sz w:val="22"/>
          <w:szCs w:val="22"/>
        </w:rPr>
        <w:t>octubre</w:t>
      </w:r>
      <w:r w:rsidR="009A2F61" w:rsidRPr="004F6EDB">
        <w:rPr>
          <w:rFonts w:ascii="AvantGarde Bk BT" w:hAnsi="AvantGarde Bk BT" w:cs="Arial"/>
          <w:sz w:val="22"/>
          <w:szCs w:val="22"/>
        </w:rPr>
        <w:t xml:space="preserve"> de 2018</w:t>
      </w:r>
    </w:p>
    <w:p w:rsidR="002667D0" w:rsidRPr="008D7C05" w:rsidRDefault="002667D0" w:rsidP="00332D3F">
      <w:pPr>
        <w:jc w:val="center"/>
        <w:rPr>
          <w:rFonts w:ascii="AvantGarde Bk BT" w:hAnsi="AvantGarde Bk BT" w:cs="Arial"/>
          <w:sz w:val="22"/>
          <w:szCs w:val="22"/>
        </w:rPr>
      </w:pPr>
      <w:r w:rsidRPr="008D7C05">
        <w:rPr>
          <w:rFonts w:ascii="AvantGarde Bk BT" w:hAnsi="AvantGarde Bk BT" w:cs="Arial"/>
          <w:sz w:val="22"/>
          <w:szCs w:val="22"/>
        </w:rPr>
        <w:t>Comisiones Permanentes de Educación</w:t>
      </w:r>
      <w:r w:rsidR="0001323E" w:rsidRPr="008D7C05">
        <w:rPr>
          <w:rFonts w:ascii="AvantGarde Bk BT" w:hAnsi="AvantGarde Bk BT" w:cs="Arial"/>
          <w:sz w:val="22"/>
          <w:szCs w:val="22"/>
        </w:rPr>
        <w:t>,</w:t>
      </w:r>
      <w:r w:rsidRPr="008D7C05">
        <w:rPr>
          <w:rFonts w:ascii="AvantGarde Bk BT" w:hAnsi="AvantGarde Bk BT" w:cs="Arial"/>
          <w:sz w:val="22"/>
          <w:szCs w:val="22"/>
        </w:rPr>
        <w:t xml:space="preserve"> </w:t>
      </w:r>
      <w:r w:rsidR="00C364D8" w:rsidRPr="008D7C05">
        <w:rPr>
          <w:rFonts w:ascii="AvantGarde Bk BT" w:hAnsi="AvantGarde Bk BT" w:cs="Arial"/>
          <w:sz w:val="22"/>
          <w:szCs w:val="22"/>
        </w:rPr>
        <w:t xml:space="preserve">de </w:t>
      </w:r>
      <w:r w:rsidRPr="008D7C05">
        <w:rPr>
          <w:rFonts w:ascii="AvantGarde Bk BT" w:hAnsi="AvantGarde Bk BT" w:cs="Arial"/>
          <w:sz w:val="22"/>
          <w:szCs w:val="22"/>
        </w:rPr>
        <w:t>Hacienda</w:t>
      </w:r>
      <w:r w:rsidR="0001323E" w:rsidRPr="008D7C05">
        <w:rPr>
          <w:rFonts w:ascii="AvantGarde Bk BT" w:hAnsi="AvantGarde Bk BT" w:cs="Arial"/>
          <w:sz w:val="22"/>
          <w:szCs w:val="22"/>
        </w:rPr>
        <w:t xml:space="preserve"> y </w:t>
      </w:r>
      <w:r w:rsidR="00C364D8" w:rsidRPr="008D7C05">
        <w:rPr>
          <w:rFonts w:ascii="AvantGarde Bk BT" w:hAnsi="AvantGarde Bk BT" w:cs="Arial"/>
          <w:sz w:val="22"/>
          <w:szCs w:val="22"/>
        </w:rPr>
        <w:t xml:space="preserve">de </w:t>
      </w:r>
      <w:r w:rsidR="0001323E" w:rsidRPr="008D7C05">
        <w:rPr>
          <w:rFonts w:ascii="AvantGarde Bk BT" w:hAnsi="AvantGarde Bk BT" w:cs="Arial"/>
          <w:sz w:val="22"/>
          <w:szCs w:val="22"/>
        </w:rPr>
        <w:t>Normatividad</w:t>
      </w:r>
    </w:p>
    <w:p w:rsidR="002667D0" w:rsidRPr="008D7C05" w:rsidRDefault="002667D0" w:rsidP="00332D3F">
      <w:pPr>
        <w:jc w:val="both"/>
        <w:rPr>
          <w:rFonts w:ascii="AvantGarde Bk BT" w:hAnsi="AvantGarde Bk BT" w:cs="Arial"/>
          <w:sz w:val="22"/>
          <w:szCs w:val="22"/>
        </w:rPr>
      </w:pPr>
    </w:p>
    <w:p w:rsidR="002667D0" w:rsidRDefault="002667D0" w:rsidP="00332D3F">
      <w:pPr>
        <w:jc w:val="both"/>
        <w:rPr>
          <w:rFonts w:ascii="AvantGarde Bk BT" w:hAnsi="AvantGarde Bk BT" w:cs="Arial"/>
          <w:sz w:val="22"/>
          <w:szCs w:val="22"/>
        </w:rPr>
      </w:pPr>
    </w:p>
    <w:p w:rsidR="006C374D" w:rsidRPr="008D7C05" w:rsidRDefault="006C374D" w:rsidP="00332D3F">
      <w:pPr>
        <w:jc w:val="both"/>
        <w:rPr>
          <w:rFonts w:ascii="AvantGarde Bk BT" w:hAnsi="AvantGarde Bk BT" w:cs="Arial"/>
          <w:sz w:val="22"/>
          <w:szCs w:val="22"/>
        </w:rPr>
      </w:pPr>
    </w:p>
    <w:p w:rsidR="002667D0" w:rsidRPr="008D7C05" w:rsidRDefault="003020DA" w:rsidP="00332D3F">
      <w:pPr>
        <w:jc w:val="center"/>
        <w:rPr>
          <w:rFonts w:ascii="AvantGarde Bk BT" w:hAnsi="AvantGarde Bk BT" w:cs="Arial"/>
          <w:sz w:val="22"/>
          <w:szCs w:val="22"/>
        </w:rPr>
      </w:pPr>
      <w:r w:rsidRPr="008D7C05">
        <w:rPr>
          <w:rFonts w:ascii="AvantGarde Bk BT" w:hAnsi="AvantGarde Bk BT" w:cs="Arial"/>
          <w:sz w:val="22"/>
          <w:szCs w:val="22"/>
        </w:rPr>
        <w:t>Dr. Miguel Ángel Navarro Navarro</w:t>
      </w:r>
    </w:p>
    <w:p w:rsidR="002667D0" w:rsidRPr="008D7C05" w:rsidRDefault="002667D0" w:rsidP="00332D3F">
      <w:pPr>
        <w:jc w:val="center"/>
        <w:rPr>
          <w:rFonts w:ascii="AvantGarde Bk BT" w:hAnsi="AvantGarde Bk BT" w:cs="Arial"/>
          <w:b/>
          <w:sz w:val="22"/>
          <w:szCs w:val="22"/>
        </w:rPr>
      </w:pPr>
      <w:r w:rsidRPr="008D7C05">
        <w:rPr>
          <w:rFonts w:ascii="AvantGarde Bk BT" w:hAnsi="AvantGarde Bk BT" w:cs="Arial"/>
          <w:b/>
          <w:sz w:val="22"/>
          <w:szCs w:val="22"/>
        </w:rPr>
        <w:t>Presidente</w:t>
      </w:r>
    </w:p>
    <w:p w:rsidR="002667D0" w:rsidRPr="008D7C05" w:rsidRDefault="002667D0" w:rsidP="00332D3F">
      <w:pPr>
        <w:jc w:val="center"/>
        <w:rPr>
          <w:rFonts w:ascii="AvantGarde Bk BT" w:hAnsi="AvantGarde Bk BT" w:cs="Arial"/>
          <w:sz w:val="22"/>
          <w:szCs w:val="22"/>
        </w:rPr>
      </w:pPr>
    </w:p>
    <w:p w:rsidR="002667D0" w:rsidRPr="008D7C05" w:rsidRDefault="002667D0" w:rsidP="00332D3F">
      <w:pPr>
        <w:jc w:val="center"/>
        <w:rPr>
          <w:rFonts w:ascii="AvantGarde Bk BT" w:hAnsi="AvantGarde Bk BT" w:cs="Arial"/>
          <w:sz w:val="22"/>
          <w:szCs w:val="22"/>
        </w:rPr>
      </w:pPr>
    </w:p>
    <w:tbl>
      <w:tblPr>
        <w:tblW w:w="0" w:type="auto"/>
        <w:jc w:val="center"/>
        <w:tblCellMar>
          <w:left w:w="0" w:type="dxa"/>
          <w:right w:w="0" w:type="dxa"/>
        </w:tblCellMar>
        <w:tblLook w:val="04A0" w:firstRow="1" w:lastRow="0" w:firstColumn="1" w:lastColumn="0" w:noHBand="0" w:noVBand="1"/>
      </w:tblPr>
      <w:tblGrid>
        <w:gridCol w:w="2936"/>
        <w:gridCol w:w="2937"/>
        <w:gridCol w:w="2937"/>
      </w:tblGrid>
      <w:tr w:rsidR="00357A46" w:rsidRPr="008D7C05" w:rsidTr="00220677">
        <w:trPr>
          <w:trHeight w:val="932"/>
          <w:jc w:val="center"/>
        </w:trPr>
        <w:tc>
          <w:tcPr>
            <w:tcW w:w="2936" w:type="dxa"/>
            <w:tcMar>
              <w:top w:w="0" w:type="dxa"/>
              <w:left w:w="108" w:type="dxa"/>
              <w:bottom w:w="0" w:type="dxa"/>
              <w:right w:w="108" w:type="dxa"/>
            </w:tcMar>
            <w:vAlign w:val="center"/>
          </w:tcPr>
          <w:p w:rsidR="0001323E" w:rsidRPr="008D7C05" w:rsidRDefault="0001323E" w:rsidP="00332D3F">
            <w:pPr>
              <w:tabs>
                <w:tab w:val="left" w:pos="426"/>
              </w:tabs>
              <w:jc w:val="center"/>
              <w:rPr>
                <w:rFonts w:ascii="AvantGarde Bk BT" w:hAnsi="AvantGarde Bk BT" w:cs="Arial"/>
                <w:sz w:val="22"/>
                <w:szCs w:val="22"/>
              </w:rPr>
            </w:pPr>
            <w:r w:rsidRPr="008D7C05">
              <w:rPr>
                <w:rFonts w:ascii="AvantGarde Bk BT" w:hAnsi="AvantGarde Bk BT" w:cs="Arial"/>
                <w:sz w:val="22"/>
                <w:szCs w:val="22"/>
              </w:rPr>
              <w:t>Dr. Héctor Raúl Solís Gadea</w:t>
            </w:r>
          </w:p>
        </w:tc>
        <w:tc>
          <w:tcPr>
            <w:tcW w:w="2937" w:type="dxa"/>
            <w:tcMar>
              <w:top w:w="0" w:type="dxa"/>
              <w:left w:w="108" w:type="dxa"/>
              <w:bottom w:w="0" w:type="dxa"/>
              <w:right w:w="108" w:type="dxa"/>
            </w:tcMar>
            <w:vAlign w:val="center"/>
          </w:tcPr>
          <w:p w:rsidR="0001323E" w:rsidRPr="008D7C05" w:rsidRDefault="0001323E" w:rsidP="00332D3F">
            <w:pPr>
              <w:jc w:val="center"/>
              <w:rPr>
                <w:rFonts w:ascii="AvantGarde Bk BT" w:hAnsi="AvantGarde Bk BT" w:cs="Arial"/>
                <w:sz w:val="22"/>
                <w:szCs w:val="22"/>
              </w:rPr>
            </w:pPr>
            <w:r w:rsidRPr="008D7C05">
              <w:rPr>
                <w:rFonts w:ascii="AvantGarde Bk BT" w:hAnsi="AvantGarde Bk BT" w:cs="Arial"/>
                <w:sz w:val="22"/>
                <w:szCs w:val="22"/>
              </w:rPr>
              <w:t>Dra. Ruth Padilla Muñoz</w:t>
            </w:r>
          </w:p>
        </w:tc>
        <w:tc>
          <w:tcPr>
            <w:tcW w:w="2937" w:type="dxa"/>
            <w:vAlign w:val="center"/>
          </w:tcPr>
          <w:p w:rsidR="00174A63" w:rsidRPr="008D7C05" w:rsidRDefault="00174A63" w:rsidP="00332D3F">
            <w:pPr>
              <w:jc w:val="center"/>
              <w:rPr>
                <w:rFonts w:ascii="AvantGarde Bk BT" w:hAnsi="AvantGarde Bk BT" w:cs="Arial"/>
                <w:sz w:val="22"/>
                <w:szCs w:val="22"/>
              </w:rPr>
            </w:pPr>
          </w:p>
          <w:p w:rsidR="0001323E" w:rsidRPr="008D7C05" w:rsidRDefault="0001323E" w:rsidP="00332D3F">
            <w:pPr>
              <w:jc w:val="center"/>
              <w:rPr>
                <w:rFonts w:ascii="AvantGarde Bk BT" w:hAnsi="AvantGarde Bk BT" w:cs="Arial"/>
                <w:sz w:val="22"/>
                <w:szCs w:val="22"/>
              </w:rPr>
            </w:pPr>
            <w:r w:rsidRPr="008D7C05">
              <w:rPr>
                <w:rFonts w:ascii="AvantGarde Bk BT" w:hAnsi="AvantGarde Bk BT" w:cs="Arial"/>
                <w:sz w:val="22"/>
                <w:szCs w:val="22"/>
              </w:rPr>
              <w:t>Mtro. Javier Espinoza de los Monteros Cárdenas</w:t>
            </w:r>
          </w:p>
        </w:tc>
      </w:tr>
      <w:tr w:rsidR="00357A46" w:rsidRPr="008D7C05" w:rsidTr="00220677">
        <w:trPr>
          <w:trHeight w:val="932"/>
          <w:jc w:val="center"/>
        </w:trPr>
        <w:tc>
          <w:tcPr>
            <w:tcW w:w="2936" w:type="dxa"/>
            <w:tcMar>
              <w:top w:w="0" w:type="dxa"/>
              <w:left w:w="108" w:type="dxa"/>
              <w:bottom w:w="0" w:type="dxa"/>
              <w:right w:w="108" w:type="dxa"/>
            </w:tcMar>
            <w:vAlign w:val="center"/>
          </w:tcPr>
          <w:p w:rsidR="00174A63" w:rsidRDefault="00174A63" w:rsidP="00332D3F">
            <w:pPr>
              <w:tabs>
                <w:tab w:val="left" w:pos="426"/>
              </w:tabs>
              <w:jc w:val="center"/>
              <w:rPr>
                <w:rFonts w:ascii="AvantGarde Bk BT" w:hAnsi="AvantGarde Bk BT" w:cs="Arial"/>
                <w:sz w:val="22"/>
                <w:szCs w:val="22"/>
              </w:rPr>
            </w:pPr>
          </w:p>
          <w:p w:rsidR="006C374D" w:rsidRDefault="006C374D" w:rsidP="00332D3F">
            <w:pPr>
              <w:tabs>
                <w:tab w:val="left" w:pos="426"/>
              </w:tabs>
              <w:jc w:val="center"/>
              <w:rPr>
                <w:rFonts w:ascii="AvantGarde Bk BT" w:hAnsi="AvantGarde Bk BT" w:cs="Arial"/>
                <w:sz w:val="22"/>
                <w:szCs w:val="22"/>
              </w:rPr>
            </w:pPr>
          </w:p>
          <w:p w:rsidR="006C374D" w:rsidRPr="008D7C05" w:rsidRDefault="006C374D" w:rsidP="00332D3F">
            <w:pPr>
              <w:tabs>
                <w:tab w:val="left" w:pos="426"/>
              </w:tabs>
              <w:jc w:val="center"/>
              <w:rPr>
                <w:rFonts w:ascii="AvantGarde Bk BT" w:hAnsi="AvantGarde Bk BT" w:cs="Arial"/>
                <w:sz w:val="22"/>
                <w:szCs w:val="22"/>
              </w:rPr>
            </w:pPr>
          </w:p>
          <w:p w:rsidR="0001323E" w:rsidRPr="008D7C05" w:rsidRDefault="009F665A" w:rsidP="006C374D">
            <w:pPr>
              <w:tabs>
                <w:tab w:val="left" w:pos="426"/>
              </w:tabs>
              <w:jc w:val="center"/>
              <w:rPr>
                <w:rFonts w:ascii="AvantGarde Bk BT" w:hAnsi="AvantGarde Bk BT" w:cs="Arial"/>
                <w:sz w:val="22"/>
                <w:szCs w:val="22"/>
              </w:rPr>
            </w:pPr>
            <w:r w:rsidRPr="008D7C05">
              <w:rPr>
                <w:rFonts w:ascii="AvantGarde Bk BT" w:hAnsi="AvantGarde Bk BT" w:cs="Arial"/>
                <w:sz w:val="22"/>
                <w:szCs w:val="22"/>
              </w:rPr>
              <w:t>Dr. Héctor Raúl Pérez Gómez</w:t>
            </w:r>
          </w:p>
        </w:tc>
        <w:tc>
          <w:tcPr>
            <w:tcW w:w="2937" w:type="dxa"/>
            <w:tcMar>
              <w:top w:w="0" w:type="dxa"/>
              <w:left w:w="108" w:type="dxa"/>
              <w:bottom w:w="0" w:type="dxa"/>
              <w:right w:w="108" w:type="dxa"/>
            </w:tcMar>
            <w:vAlign w:val="center"/>
          </w:tcPr>
          <w:p w:rsidR="00174A63" w:rsidRPr="008D7C05" w:rsidRDefault="00174A63" w:rsidP="00332D3F">
            <w:pPr>
              <w:tabs>
                <w:tab w:val="left" w:pos="426"/>
              </w:tabs>
              <w:jc w:val="center"/>
              <w:rPr>
                <w:rFonts w:ascii="AvantGarde Bk BT" w:hAnsi="AvantGarde Bk BT" w:cs="Arial"/>
                <w:sz w:val="22"/>
                <w:szCs w:val="22"/>
              </w:rPr>
            </w:pPr>
          </w:p>
          <w:p w:rsidR="00174A63" w:rsidRDefault="00174A63" w:rsidP="00332D3F">
            <w:pPr>
              <w:tabs>
                <w:tab w:val="left" w:pos="426"/>
              </w:tabs>
              <w:jc w:val="center"/>
              <w:rPr>
                <w:rFonts w:ascii="AvantGarde Bk BT" w:hAnsi="AvantGarde Bk BT" w:cs="Arial"/>
                <w:sz w:val="22"/>
                <w:szCs w:val="22"/>
              </w:rPr>
            </w:pPr>
          </w:p>
          <w:p w:rsidR="006C374D" w:rsidRPr="008D7C05" w:rsidRDefault="006C374D" w:rsidP="00332D3F">
            <w:pPr>
              <w:tabs>
                <w:tab w:val="left" w:pos="426"/>
              </w:tabs>
              <w:jc w:val="center"/>
              <w:rPr>
                <w:rFonts w:ascii="AvantGarde Bk BT" w:hAnsi="AvantGarde Bk BT" w:cs="Arial"/>
                <w:sz w:val="22"/>
                <w:szCs w:val="22"/>
              </w:rPr>
            </w:pPr>
          </w:p>
          <w:p w:rsidR="0001323E" w:rsidRPr="008D7C05" w:rsidRDefault="0001323E" w:rsidP="00332D3F">
            <w:pPr>
              <w:tabs>
                <w:tab w:val="left" w:pos="426"/>
              </w:tabs>
              <w:jc w:val="center"/>
              <w:rPr>
                <w:rFonts w:ascii="AvantGarde Bk BT" w:hAnsi="AvantGarde Bk BT" w:cs="Arial"/>
                <w:sz w:val="22"/>
                <w:szCs w:val="22"/>
              </w:rPr>
            </w:pPr>
            <w:r w:rsidRPr="008D7C05">
              <w:rPr>
                <w:rFonts w:ascii="AvantGarde Bk BT" w:hAnsi="AvantGarde Bk BT" w:cs="Arial"/>
                <w:sz w:val="22"/>
                <w:szCs w:val="22"/>
              </w:rPr>
              <w:t>Mtro. José Alberto Castellanos Gutiérrez</w:t>
            </w:r>
          </w:p>
        </w:tc>
        <w:tc>
          <w:tcPr>
            <w:tcW w:w="2937" w:type="dxa"/>
            <w:vAlign w:val="center"/>
          </w:tcPr>
          <w:p w:rsidR="00174A63" w:rsidRPr="008D7C05" w:rsidRDefault="00174A63" w:rsidP="00332D3F">
            <w:pPr>
              <w:tabs>
                <w:tab w:val="left" w:pos="426"/>
              </w:tabs>
              <w:jc w:val="center"/>
              <w:rPr>
                <w:rFonts w:ascii="AvantGarde Bk BT" w:hAnsi="AvantGarde Bk BT" w:cs="Arial"/>
                <w:sz w:val="22"/>
                <w:szCs w:val="22"/>
              </w:rPr>
            </w:pPr>
          </w:p>
          <w:p w:rsidR="00174A63" w:rsidRDefault="00174A63" w:rsidP="00332D3F">
            <w:pPr>
              <w:tabs>
                <w:tab w:val="left" w:pos="426"/>
              </w:tabs>
              <w:jc w:val="center"/>
              <w:rPr>
                <w:rFonts w:ascii="AvantGarde Bk BT" w:hAnsi="AvantGarde Bk BT" w:cs="Arial"/>
                <w:sz w:val="22"/>
                <w:szCs w:val="22"/>
              </w:rPr>
            </w:pPr>
          </w:p>
          <w:p w:rsidR="006C374D" w:rsidRPr="008D7C05" w:rsidRDefault="006C374D" w:rsidP="00332D3F">
            <w:pPr>
              <w:tabs>
                <w:tab w:val="left" w:pos="426"/>
              </w:tabs>
              <w:jc w:val="center"/>
              <w:rPr>
                <w:rFonts w:ascii="AvantGarde Bk BT" w:hAnsi="AvantGarde Bk BT" w:cs="Arial"/>
                <w:sz w:val="22"/>
                <w:szCs w:val="22"/>
              </w:rPr>
            </w:pPr>
          </w:p>
          <w:p w:rsidR="0001323E" w:rsidRPr="008D7C05" w:rsidRDefault="0001323E" w:rsidP="00332D3F">
            <w:pPr>
              <w:tabs>
                <w:tab w:val="left" w:pos="426"/>
              </w:tabs>
              <w:jc w:val="center"/>
              <w:rPr>
                <w:rFonts w:ascii="AvantGarde Bk BT" w:hAnsi="AvantGarde Bk BT" w:cs="Arial"/>
                <w:sz w:val="22"/>
                <w:szCs w:val="22"/>
              </w:rPr>
            </w:pPr>
            <w:r w:rsidRPr="008D7C05">
              <w:rPr>
                <w:rFonts w:ascii="AvantGarde Bk BT" w:hAnsi="AvantGarde Bk BT" w:cs="Arial"/>
                <w:sz w:val="22"/>
                <w:szCs w:val="22"/>
              </w:rPr>
              <w:t>Dr. José de Jesús Becerra Ramírez</w:t>
            </w:r>
          </w:p>
        </w:tc>
      </w:tr>
      <w:tr w:rsidR="00357A46" w:rsidRPr="008D7C05" w:rsidTr="00220677">
        <w:trPr>
          <w:trHeight w:val="932"/>
          <w:jc w:val="center"/>
        </w:trPr>
        <w:tc>
          <w:tcPr>
            <w:tcW w:w="2936" w:type="dxa"/>
            <w:tcMar>
              <w:top w:w="0" w:type="dxa"/>
              <w:left w:w="108" w:type="dxa"/>
              <w:bottom w:w="0" w:type="dxa"/>
              <w:right w:w="108" w:type="dxa"/>
            </w:tcMar>
            <w:vAlign w:val="center"/>
          </w:tcPr>
          <w:p w:rsidR="00174A63" w:rsidRPr="008D7C05" w:rsidRDefault="00174A63" w:rsidP="00332D3F">
            <w:pPr>
              <w:tabs>
                <w:tab w:val="left" w:pos="426"/>
              </w:tabs>
              <w:rPr>
                <w:rFonts w:ascii="AvantGarde Bk BT" w:hAnsi="AvantGarde Bk BT" w:cs="Arial"/>
                <w:sz w:val="22"/>
                <w:szCs w:val="22"/>
              </w:rPr>
            </w:pPr>
          </w:p>
          <w:p w:rsidR="00174A63" w:rsidRPr="008D7C05" w:rsidRDefault="00174A63" w:rsidP="00332D3F">
            <w:pPr>
              <w:tabs>
                <w:tab w:val="left" w:pos="426"/>
              </w:tabs>
              <w:jc w:val="center"/>
              <w:rPr>
                <w:rFonts w:ascii="AvantGarde Bk BT" w:hAnsi="AvantGarde Bk BT" w:cs="Arial"/>
                <w:sz w:val="22"/>
                <w:szCs w:val="22"/>
              </w:rPr>
            </w:pPr>
          </w:p>
          <w:p w:rsidR="0001323E" w:rsidRPr="008D7C05" w:rsidRDefault="0001323E" w:rsidP="00332D3F">
            <w:pPr>
              <w:tabs>
                <w:tab w:val="left" w:pos="426"/>
              </w:tabs>
              <w:jc w:val="center"/>
              <w:rPr>
                <w:rFonts w:ascii="AvantGarde Bk BT" w:hAnsi="AvantGarde Bk BT" w:cs="Arial"/>
                <w:sz w:val="22"/>
                <w:szCs w:val="22"/>
              </w:rPr>
            </w:pPr>
          </w:p>
        </w:tc>
        <w:tc>
          <w:tcPr>
            <w:tcW w:w="2937" w:type="dxa"/>
            <w:tcMar>
              <w:top w:w="0" w:type="dxa"/>
              <w:left w:w="108" w:type="dxa"/>
              <w:bottom w:w="0" w:type="dxa"/>
              <w:right w:w="108" w:type="dxa"/>
            </w:tcMar>
            <w:vAlign w:val="center"/>
          </w:tcPr>
          <w:p w:rsidR="00174A63" w:rsidRPr="008D7C05" w:rsidRDefault="00174A63" w:rsidP="00332D3F">
            <w:pPr>
              <w:jc w:val="center"/>
              <w:rPr>
                <w:rFonts w:ascii="AvantGarde Bk BT" w:hAnsi="AvantGarde Bk BT" w:cs="Arial"/>
                <w:sz w:val="22"/>
                <w:szCs w:val="22"/>
              </w:rPr>
            </w:pPr>
          </w:p>
          <w:p w:rsidR="00174A63" w:rsidRPr="008D7C05" w:rsidRDefault="00174A63" w:rsidP="00332D3F">
            <w:pPr>
              <w:jc w:val="center"/>
              <w:rPr>
                <w:rFonts w:ascii="AvantGarde Bk BT" w:hAnsi="AvantGarde Bk BT" w:cs="Arial"/>
                <w:sz w:val="22"/>
                <w:szCs w:val="22"/>
              </w:rPr>
            </w:pPr>
          </w:p>
          <w:p w:rsidR="00174A63" w:rsidRPr="008D7C05" w:rsidRDefault="00174A63" w:rsidP="00332D3F">
            <w:pPr>
              <w:jc w:val="center"/>
              <w:rPr>
                <w:rFonts w:ascii="AvantGarde Bk BT" w:hAnsi="AvantGarde Bk BT" w:cs="Arial"/>
                <w:sz w:val="22"/>
                <w:szCs w:val="22"/>
              </w:rPr>
            </w:pPr>
          </w:p>
          <w:p w:rsidR="00220677" w:rsidRDefault="00220677" w:rsidP="00220677">
            <w:pPr>
              <w:jc w:val="center"/>
              <w:rPr>
                <w:rFonts w:ascii="AvantGarde Bk BT" w:hAnsi="AvantGarde Bk BT"/>
                <w:color w:val="000000" w:themeColor="text1"/>
                <w:spacing w:val="-3"/>
                <w:sz w:val="22"/>
                <w:szCs w:val="22"/>
              </w:rPr>
            </w:pPr>
          </w:p>
          <w:p w:rsidR="00220677" w:rsidRPr="00E20641" w:rsidRDefault="00220677" w:rsidP="00220677">
            <w:pPr>
              <w:jc w:val="center"/>
              <w:rPr>
                <w:rFonts w:ascii="AvantGarde Bk BT" w:hAnsi="AvantGarde Bk BT"/>
                <w:color w:val="000000" w:themeColor="text1"/>
                <w:spacing w:val="-3"/>
                <w:sz w:val="22"/>
                <w:szCs w:val="22"/>
              </w:rPr>
            </w:pPr>
            <w:r>
              <w:rPr>
                <w:rFonts w:ascii="AvantGarde Bk BT" w:hAnsi="AvantGarde Bk BT"/>
                <w:color w:val="000000" w:themeColor="text1"/>
                <w:spacing w:val="-3"/>
                <w:sz w:val="22"/>
                <w:szCs w:val="22"/>
              </w:rPr>
              <w:t>Mtro. Edgar Enrique Velázquez González</w:t>
            </w:r>
          </w:p>
          <w:p w:rsidR="0001323E" w:rsidRPr="008D7C05" w:rsidRDefault="0001323E" w:rsidP="00332D3F">
            <w:pPr>
              <w:jc w:val="center"/>
              <w:rPr>
                <w:rFonts w:ascii="AvantGarde Bk BT" w:hAnsi="AvantGarde Bk BT" w:cs="Arial"/>
                <w:sz w:val="22"/>
                <w:szCs w:val="22"/>
              </w:rPr>
            </w:pPr>
          </w:p>
        </w:tc>
        <w:tc>
          <w:tcPr>
            <w:tcW w:w="2937" w:type="dxa"/>
            <w:vAlign w:val="center"/>
          </w:tcPr>
          <w:p w:rsidR="00174A63" w:rsidRPr="008D7C05" w:rsidRDefault="00174A63" w:rsidP="00332D3F">
            <w:pPr>
              <w:tabs>
                <w:tab w:val="left" w:pos="180"/>
                <w:tab w:val="left" w:pos="360"/>
              </w:tabs>
              <w:autoSpaceDE w:val="0"/>
              <w:autoSpaceDN w:val="0"/>
              <w:adjustRightInd w:val="0"/>
              <w:jc w:val="center"/>
              <w:rPr>
                <w:rFonts w:ascii="AvantGarde Bk BT" w:hAnsi="AvantGarde Bk BT" w:cs="Arial"/>
                <w:sz w:val="22"/>
                <w:szCs w:val="22"/>
              </w:rPr>
            </w:pPr>
          </w:p>
          <w:p w:rsidR="00174A63" w:rsidRPr="008D7C05" w:rsidRDefault="00174A63" w:rsidP="00332D3F">
            <w:pPr>
              <w:tabs>
                <w:tab w:val="left" w:pos="180"/>
                <w:tab w:val="left" w:pos="360"/>
              </w:tabs>
              <w:autoSpaceDE w:val="0"/>
              <w:autoSpaceDN w:val="0"/>
              <w:adjustRightInd w:val="0"/>
              <w:jc w:val="center"/>
              <w:rPr>
                <w:rFonts w:ascii="AvantGarde Bk BT" w:hAnsi="AvantGarde Bk BT" w:cs="Arial"/>
                <w:sz w:val="22"/>
                <w:szCs w:val="22"/>
              </w:rPr>
            </w:pPr>
          </w:p>
          <w:p w:rsidR="00174A63" w:rsidRPr="008D7C05" w:rsidRDefault="00174A63" w:rsidP="00332D3F">
            <w:pPr>
              <w:tabs>
                <w:tab w:val="left" w:pos="180"/>
                <w:tab w:val="left" w:pos="360"/>
              </w:tabs>
              <w:autoSpaceDE w:val="0"/>
              <w:autoSpaceDN w:val="0"/>
              <w:adjustRightInd w:val="0"/>
              <w:jc w:val="center"/>
              <w:rPr>
                <w:rFonts w:ascii="AvantGarde Bk BT" w:hAnsi="AvantGarde Bk BT" w:cs="Arial"/>
                <w:sz w:val="22"/>
                <w:szCs w:val="22"/>
              </w:rPr>
            </w:pPr>
          </w:p>
          <w:p w:rsidR="0001323E" w:rsidRPr="008D7C05" w:rsidRDefault="0019335D" w:rsidP="00332D3F">
            <w:pPr>
              <w:tabs>
                <w:tab w:val="left" w:pos="180"/>
                <w:tab w:val="left" w:pos="360"/>
              </w:tabs>
              <w:autoSpaceDE w:val="0"/>
              <w:autoSpaceDN w:val="0"/>
              <w:adjustRightInd w:val="0"/>
              <w:jc w:val="center"/>
              <w:rPr>
                <w:rFonts w:ascii="AvantGarde Bk BT" w:hAnsi="AvantGarde Bk BT" w:cs="Arial"/>
                <w:sz w:val="22"/>
                <w:szCs w:val="22"/>
              </w:rPr>
            </w:pPr>
            <w:r w:rsidRPr="008D7C05">
              <w:rPr>
                <w:rFonts w:ascii="AvantGarde Bk BT" w:hAnsi="AvantGarde Bk BT" w:cs="Arial"/>
                <w:sz w:val="22"/>
                <w:szCs w:val="22"/>
              </w:rPr>
              <w:t>Mtra. Rosa María Ortega Sá</w:t>
            </w:r>
            <w:r w:rsidR="0001323E" w:rsidRPr="008D7C05">
              <w:rPr>
                <w:rFonts w:ascii="AvantGarde Bk BT" w:hAnsi="AvantGarde Bk BT" w:cs="Arial"/>
                <w:sz w:val="22"/>
                <w:szCs w:val="22"/>
              </w:rPr>
              <w:t>nchez</w:t>
            </w:r>
          </w:p>
        </w:tc>
      </w:tr>
      <w:tr w:rsidR="00357A46" w:rsidRPr="008D7C05" w:rsidTr="00220677">
        <w:trPr>
          <w:trHeight w:val="932"/>
          <w:jc w:val="center"/>
        </w:trPr>
        <w:tc>
          <w:tcPr>
            <w:tcW w:w="2936" w:type="dxa"/>
            <w:tcMar>
              <w:top w:w="0" w:type="dxa"/>
              <w:left w:w="108" w:type="dxa"/>
              <w:bottom w:w="0" w:type="dxa"/>
              <w:right w:w="108" w:type="dxa"/>
            </w:tcMar>
            <w:vAlign w:val="center"/>
          </w:tcPr>
          <w:p w:rsidR="00174A63" w:rsidRPr="008D7C05" w:rsidRDefault="00174A63" w:rsidP="00332D3F">
            <w:pPr>
              <w:tabs>
                <w:tab w:val="left" w:pos="426"/>
              </w:tabs>
              <w:rPr>
                <w:rFonts w:ascii="AvantGarde Bk BT" w:hAnsi="AvantGarde Bk BT" w:cs="Arial"/>
                <w:sz w:val="22"/>
                <w:szCs w:val="22"/>
              </w:rPr>
            </w:pPr>
          </w:p>
          <w:p w:rsidR="00174A63" w:rsidRPr="008D7C05" w:rsidRDefault="00174A63" w:rsidP="00332D3F">
            <w:pPr>
              <w:tabs>
                <w:tab w:val="left" w:pos="426"/>
              </w:tabs>
              <w:jc w:val="center"/>
              <w:rPr>
                <w:rFonts w:ascii="AvantGarde Bk BT" w:hAnsi="AvantGarde Bk BT" w:cs="Arial"/>
                <w:sz w:val="22"/>
                <w:szCs w:val="22"/>
              </w:rPr>
            </w:pPr>
          </w:p>
          <w:p w:rsidR="00174A63" w:rsidRPr="008D7C05" w:rsidRDefault="00174A63" w:rsidP="00332D3F">
            <w:pPr>
              <w:tabs>
                <w:tab w:val="left" w:pos="426"/>
              </w:tabs>
              <w:jc w:val="center"/>
              <w:rPr>
                <w:rFonts w:ascii="AvantGarde Bk BT" w:hAnsi="AvantGarde Bk BT" w:cs="Arial"/>
                <w:sz w:val="22"/>
                <w:szCs w:val="22"/>
              </w:rPr>
            </w:pPr>
          </w:p>
          <w:p w:rsidR="0001323E" w:rsidRPr="008D7C05" w:rsidRDefault="0001323E" w:rsidP="00332D3F">
            <w:pPr>
              <w:tabs>
                <w:tab w:val="left" w:pos="426"/>
              </w:tabs>
              <w:jc w:val="center"/>
              <w:rPr>
                <w:rFonts w:ascii="AvantGarde Bk BT" w:hAnsi="AvantGarde Bk BT" w:cs="Arial"/>
                <w:sz w:val="22"/>
                <w:szCs w:val="22"/>
              </w:rPr>
            </w:pPr>
            <w:r w:rsidRPr="008D7C05">
              <w:rPr>
                <w:rFonts w:ascii="AvantGarde Bk BT" w:hAnsi="AvantGarde Bk BT" w:cs="Arial"/>
                <w:sz w:val="22"/>
                <w:szCs w:val="22"/>
              </w:rPr>
              <w:t>C. José Carlos López González</w:t>
            </w:r>
          </w:p>
        </w:tc>
        <w:tc>
          <w:tcPr>
            <w:tcW w:w="2937" w:type="dxa"/>
            <w:tcMar>
              <w:top w:w="0" w:type="dxa"/>
              <w:left w:w="108" w:type="dxa"/>
              <w:bottom w:w="0" w:type="dxa"/>
              <w:right w:w="108" w:type="dxa"/>
            </w:tcMar>
            <w:vAlign w:val="center"/>
          </w:tcPr>
          <w:p w:rsidR="00174A63" w:rsidRPr="008D7C05" w:rsidRDefault="00174A63" w:rsidP="00332D3F">
            <w:pPr>
              <w:jc w:val="center"/>
              <w:rPr>
                <w:rFonts w:ascii="AvantGarde Bk BT" w:hAnsi="AvantGarde Bk BT" w:cs="Arial"/>
                <w:sz w:val="22"/>
                <w:szCs w:val="22"/>
              </w:rPr>
            </w:pPr>
          </w:p>
          <w:p w:rsidR="00174A63" w:rsidRPr="008D7C05" w:rsidRDefault="00174A63" w:rsidP="00332D3F">
            <w:pPr>
              <w:jc w:val="center"/>
              <w:rPr>
                <w:rFonts w:ascii="AvantGarde Bk BT" w:hAnsi="AvantGarde Bk BT" w:cs="Arial"/>
                <w:sz w:val="22"/>
                <w:szCs w:val="22"/>
              </w:rPr>
            </w:pPr>
          </w:p>
          <w:p w:rsidR="0001323E" w:rsidRPr="008D7C05" w:rsidRDefault="0001323E" w:rsidP="00332D3F">
            <w:pPr>
              <w:jc w:val="center"/>
              <w:rPr>
                <w:rFonts w:ascii="AvantGarde Bk BT" w:hAnsi="AvantGarde Bk BT" w:cs="Arial"/>
                <w:sz w:val="22"/>
                <w:szCs w:val="22"/>
              </w:rPr>
            </w:pPr>
            <w:r w:rsidRPr="008D7C05">
              <w:rPr>
                <w:rFonts w:ascii="AvantGarde Bk BT" w:hAnsi="AvantGarde Bk BT" w:cs="Arial"/>
                <w:sz w:val="22"/>
                <w:szCs w:val="22"/>
              </w:rPr>
              <w:t xml:space="preserve">C. Jesús </w:t>
            </w:r>
            <w:r w:rsidR="00C364D8" w:rsidRPr="008D7C05">
              <w:rPr>
                <w:rFonts w:ascii="AvantGarde Bk BT" w:hAnsi="AvantGarde Bk BT" w:cs="Arial"/>
                <w:sz w:val="22"/>
                <w:szCs w:val="22"/>
              </w:rPr>
              <w:t>Arturo</w:t>
            </w:r>
            <w:r w:rsidRPr="008D7C05">
              <w:rPr>
                <w:rFonts w:ascii="AvantGarde Bk BT" w:hAnsi="AvantGarde Bk BT" w:cs="Arial"/>
                <w:sz w:val="22"/>
                <w:szCs w:val="22"/>
              </w:rPr>
              <w:t xml:space="preserve"> Medina Varela</w:t>
            </w:r>
          </w:p>
        </w:tc>
        <w:tc>
          <w:tcPr>
            <w:tcW w:w="2937" w:type="dxa"/>
            <w:vAlign w:val="center"/>
          </w:tcPr>
          <w:p w:rsidR="00174A63" w:rsidRDefault="00174A63" w:rsidP="00332D3F">
            <w:pPr>
              <w:tabs>
                <w:tab w:val="left" w:pos="180"/>
                <w:tab w:val="left" w:pos="360"/>
              </w:tabs>
              <w:autoSpaceDE w:val="0"/>
              <w:autoSpaceDN w:val="0"/>
              <w:adjustRightInd w:val="0"/>
              <w:jc w:val="center"/>
              <w:rPr>
                <w:rFonts w:ascii="AvantGarde Bk BT" w:hAnsi="AvantGarde Bk BT" w:cs="Arial"/>
                <w:sz w:val="22"/>
                <w:szCs w:val="22"/>
              </w:rPr>
            </w:pPr>
          </w:p>
          <w:p w:rsidR="006C374D" w:rsidRPr="008D7C05" w:rsidRDefault="006C374D" w:rsidP="00332D3F">
            <w:pPr>
              <w:tabs>
                <w:tab w:val="left" w:pos="180"/>
                <w:tab w:val="left" w:pos="360"/>
              </w:tabs>
              <w:autoSpaceDE w:val="0"/>
              <w:autoSpaceDN w:val="0"/>
              <w:adjustRightInd w:val="0"/>
              <w:jc w:val="center"/>
              <w:rPr>
                <w:rFonts w:ascii="AvantGarde Bk BT" w:hAnsi="AvantGarde Bk BT" w:cs="Arial"/>
                <w:sz w:val="22"/>
                <w:szCs w:val="22"/>
              </w:rPr>
            </w:pPr>
          </w:p>
          <w:p w:rsidR="0001323E" w:rsidRPr="008D7C05" w:rsidRDefault="0001323E" w:rsidP="00332D3F">
            <w:pPr>
              <w:tabs>
                <w:tab w:val="left" w:pos="180"/>
                <w:tab w:val="left" w:pos="360"/>
              </w:tabs>
              <w:autoSpaceDE w:val="0"/>
              <w:autoSpaceDN w:val="0"/>
              <w:adjustRightInd w:val="0"/>
              <w:jc w:val="center"/>
              <w:rPr>
                <w:rFonts w:ascii="AvantGarde Bk BT" w:hAnsi="AvantGarde Bk BT" w:cs="Arial"/>
                <w:sz w:val="22"/>
                <w:szCs w:val="22"/>
              </w:rPr>
            </w:pPr>
            <w:r w:rsidRPr="008D7C05">
              <w:rPr>
                <w:rFonts w:ascii="AvantGarde Bk BT" w:hAnsi="AvantGarde Bk BT" w:cs="Arial"/>
                <w:sz w:val="22"/>
                <w:szCs w:val="22"/>
              </w:rPr>
              <w:t>C. Carlos Delgadillo Carmona</w:t>
            </w:r>
          </w:p>
        </w:tc>
      </w:tr>
    </w:tbl>
    <w:p w:rsidR="002667D0" w:rsidRPr="008D7C05" w:rsidRDefault="002667D0" w:rsidP="00332D3F">
      <w:pPr>
        <w:jc w:val="center"/>
        <w:rPr>
          <w:rFonts w:ascii="AvantGarde Bk BT" w:hAnsi="AvantGarde Bk BT" w:cs="Arial"/>
          <w:sz w:val="22"/>
          <w:szCs w:val="22"/>
        </w:rPr>
      </w:pPr>
    </w:p>
    <w:p w:rsidR="00C364D8" w:rsidRPr="008D7C05" w:rsidRDefault="00C364D8" w:rsidP="00332D3F">
      <w:pPr>
        <w:jc w:val="center"/>
        <w:rPr>
          <w:rFonts w:ascii="AvantGarde Bk BT" w:hAnsi="AvantGarde Bk BT" w:cs="Arial"/>
          <w:sz w:val="22"/>
          <w:szCs w:val="22"/>
        </w:rPr>
      </w:pPr>
    </w:p>
    <w:p w:rsidR="00174A63" w:rsidRPr="008D7C05" w:rsidRDefault="00174A63" w:rsidP="00332D3F">
      <w:pPr>
        <w:jc w:val="center"/>
        <w:rPr>
          <w:rFonts w:ascii="AvantGarde Bk BT" w:hAnsi="AvantGarde Bk BT" w:cs="Arial"/>
          <w:sz w:val="22"/>
          <w:szCs w:val="22"/>
        </w:rPr>
      </w:pPr>
    </w:p>
    <w:p w:rsidR="002667D0" w:rsidRPr="008D7C05" w:rsidRDefault="002667D0" w:rsidP="00332D3F">
      <w:pPr>
        <w:tabs>
          <w:tab w:val="left" w:pos="180"/>
          <w:tab w:val="left" w:pos="360"/>
        </w:tabs>
        <w:autoSpaceDE w:val="0"/>
        <w:autoSpaceDN w:val="0"/>
        <w:adjustRightInd w:val="0"/>
        <w:jc w:val="center"/>
        <w:rPr>
          <w:rFonts w:ascii="AvantGarde Bk BT" w:hAnsi="AvantGarde Bk BT" w:cs="Arial"/>
          <w:sz w:val="22"/>
          <w:szCs w:val="22"/>
        </w:rPr>
      </w:pPr>
      <w:r w:rsidRPr="008D7C05">
        <w:rPr>
          <w:rFonts w:ascii="AvantGarde Bk BT" w:hAnsi="AvantGarde Bk BT" w:cs="Arial"/>
          <w:sz w:val="22"/>
          <w:szCs w:val="22"/>
        </w:rPr>
        <w:t>Mtro. José Alfredo Peña Ramos</w:t>
      </w:r>
    </w:p>
    <w:p w:rsidR="00B73319" w:rsidRPr="008D7C05" w:rsidRDefault="002667D0" w:rsidP="00332D3F">
      <w:pPr>
        <w:tabs>
          <w:tab w:val="left" w:pos="180"/>
          <w:tab w:val="left" w:pos="360"/>
        </w:tabs>
        <w:autoSpaceDE w:val="0"/>
        <w:autoSpaceDN w:val="0"/>
        <w:adjustRightInd w:val="0"/>
        <w:jc w:val="center"/>
        <w:rPr>
          <w:rFonts w:ascii="AvantGarde Bk BT" w:hAnsi="AvantGarde Bk BT" w:cs="Arial"/>
          <w:b/>
          <w:sz w:val="22"/>
          <w:szCs w:val="22"/>
        </w:rPr>
      </w:pPr>
      <w:r w:rsidRPr="008D7C05">
        <w:rPr>
          <w:rFonts w:ascii="AvantGarde Bk BT" w:hAnsi="AvantGarde Bk BT" w:cs="Arial"/>
          <w:b/>
          <w:sz w:val="22"/>
          <w:szCs w:val="22"/>
        </w:rPr>
        <w:t>Secretario de Actas y Acuerdos</w:t>
      </w:r>
    </w:p>
    <w:sectPr w:rsidR="00B73319" w:rsidRPr="008D7C05" w:rsidSect="00332D3F">
      <w:headerReference w:type="default" r:id="rId8"/>
      <w:footerReference w:type="even" r:id="rId9"/>
      <w:footerReference w:type="default" r:id="rId10"/>
      <w:pgSz w:w="12242" w:h="15842" w:code="1"/>
      <w:pgMar w:top="2552" w:right="1043" w:bottom="1134" w:left="2126" w:header="709" w:footer="1021"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316" w:rsidRDefault="00766316" w:rsidP="002667D0">
      <w:r>
        <w:separator/>
      </w:r>
    </w:p>
  </w:endnote>
  <w:endnote w:type="continuationSeparator" w:id="0">
    <w:p w:rsidR="00766316" w:rsidRDefault="00766316" w:rsidP="0026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alibri"/>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C6" w:rsidRDefault="00282FC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82FC6" w:rsidRDefault="00282FC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C6" w:rsidRPr="007E4AEE" w:rsidRDefault="00282FC6" w:rsidP="001974C0">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CE3F20">
      <w:rPr>
        <w:rFonts w:ascii="AvantGarde Bk BT" w:hAnsi="AvantGarde Bk BT"/>
        <w:noProof/>
        <w:sz w:val="14"/>
        <w:szCs w:val="14"/>
      </w:rPr>
      <w:t>13</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CE3F20">
      <w:rPr>
        <w:rFonts w:ascii="AvantGarde Bk BT" w:hAnsi="AvantGarde Bk BT"/>
        <w:noProof/>
        <w:sz w:val="14"/>
        <w:szCs w:val="14"/>
      </w:rPr>
      <w:t>13</w:t>
    </w:r>
    <w:r w:rsidRPr="007E4AEE">
      <w:rPr>
        <w:rFonts w:ascii="AvantGarde Bk BT" w:hAnsi="AvantGarde Bk BT"/>
        <w:sz w:val="14"/>
        <w:szCs w:val="14"/>
      </w:rPr>
      <w:fldChar w:fldCharType="end"/>
    </w:r>
  </w:p>
  <w:p w:rsidR="00282FC6" w:rsidRDefault="00282FC6" w:rsidP="001974C0">
    <w:pPr>
      <w:pStyle w:val="Piedepgina"/>
      <w:spacing w:line="276" w:lineRule="auto"/>
      <w:jc w:val="center"/>
      <w:rPr>
        <w:sz w:val="17"/>
        <w:szCs w:val="17"/>
      </w:rPr>
    </w:pPr>
  </w:p>
  <w:p w:rsidR="00282FC6" w:rsidRPr="00C85DA2" w:rsidRDefault="00282FC6" w:rsidP="001974C0">
    <w:pPr>
      <w:pStyle w:val="Piedepgina"/>
      <w:spacing w:line="276" w:lineRule="auto"/>
      <w:jc w:val="center"/>
      <w:rPr>
        <w:sz w:val="17"/>
        <w:szCs w:val="17"/>
      </w:rPr>
    </w:pPr>
    <w:r w:rsidRPr="00C85DA2">
      <w:rPr>
        <w:sz w:val="17"/>
        <w:szCs w:val="17"/>
      </w:rPr>
      <w:t>Av. Juárez No. 976, Edificio de la Rectoría General, Piso 5, Colonia Centro C.P. 44100.</w:t>
    </w:r>
  </w:p>
  <w:p w:rsidR="00282FC6" w:rsidRPr="00C85DA2" w:rsidRDefault="00282FC6" w:rsidP="001974C0">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282FC6" w:rsidRPr="00D01156" w:rsidRDefault="00282FC6" w:rsidP="001974C0">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316" w:rsidRDefault="00766316" w:rsidP="002667D0">
      <w:r>
        <w:separator/>
      </w:r>
    </w:p>
  </w:footnote>
  <w:footnote w:type="continuationSeparator" w:id="0">
    <w:p w:rsidR="00766316" w:rsidRDefault="00766316" w:rsidP="002667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C6" w:rsidRDefault="00282FC6" w:rsidP="001974C0">
    <w:pPr>
      <w:pStyle w:val="Encabezado"/>
    </w:pPr>
    <w:r>
      <w:rPr>
        <w:noProof/>
        <w:lang w:eastAsia="es-MX"/>
      </w:rPr>
      <w:drawing>
        <wp:anchor distT="0" distB="0" distL="114300" distR="114300" simplePos="0" relativeHeight="251658240" behindDoc="1" locked="0" layoutInCell="1" allowOverlap="1" wp14:anchorId="387FCA08" wp14:editId="19766934">
          <wp:simplePos x="0" y="0"/>
          <wp:positionH relativeFrom="column">
            <wp:posOffset>-1418590</wp:posOffset>
          </wp:positionH>
          <wp:positionV relativeFrom="paragraph">
            <wp:posOffset>-427990</wp:posOffset>
          </wp:positionV>
          <wp:extent cx="7753350" cy="1619250"/>
          <wp:effectExtent l="0" t="0" r="0" b="0"/>
          <wp:wrapNone/>
          <wp:docPr id="2"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rsidR="00282FC6" w:rsidRDefault="00282FC6">
    <w:pPr>
      <w:pStyle w:val="Encabezado"/>
      <w:jc w:val="right"/>
    </w:pPr>
  </w:p>
  <w:p w:rsidR="00282FC6" w:rsidRDefault="00282FC6">
    <w:pPr>
      <w:pStyle w:val="Encabezado"/>
      <w:jc w:val="right"/>
    </w:pPr>
  </w:p>
  <w:p w:rsidR="00282FC6" w:rsidRDefault="00282FC6">
    <w:pPr>
      <w:pStyle w:val="Encabezado"/>
      <w:jc w:val="right"/>
    </w:pPr>
  </w:p>
  <w:p w:rsidR="00282FC6" w:rsidRPr="00D3666E" w:rsidRDefault="00282FC6" w:rsidP="001974C0">
    <w:pPr>
      <w:pStyle w:val="Encabezado"/>
      <w:jc w:val="right"/>
      <w:rPr>
        <w:rFonts w:ascii="AvantGarde Bk BT" w:hAnsi="AvantGarde Bk BT"/>
        <w:noProof/>
        <w:sz w:val="22"/>
        <w:szCs w:val="22"/>
        <w:lang w:val="es-ES" w:eastAsia="es-MX"/>
      </w:rPr>
    </w:pPr>
    <w:r w:rsidRPr="00D3666E">
      <w:rPr>
        <w:rFonts w:ascii="AvantGarde Bk BT" w:hAnsi="AvantGarde Bk BT"/>
        <w:noProof/>
        <w:sz w:val="22"/>
        <w:szCs w:val="22"/>
        <w:lang w:val="es-ES" w:eastAsia="es-MX"/>
      </w:rPr>
      <w:t>Exp.</w:t>
    </w:r>
    <w:r w:rsidR="00741718">
      <w:rPr>
        <w:rFonts w:ascii="AvantGarde Bk BT" w:hAnsi="AvantGarde Bk BT"/>
        <w:noProof/>
        <w:sz w:val="22"/>
        <w:szCs w:val="22"/>
        <w:lang w:val="es-ES" w:eastAsia="es-MX"/>
      </w:rPr>
      <w:t xml:space="preserve"> 021</w:t>
    </w:r>
  </w:p>
  <w:p w:rsidR="00D3666E" w:rsidRPr="00D3666E" w:rsidRDefault="00282FC6" w:rsidP="00D3666E">
    <w:pPr>
      <w:pStyle w:val="Encabezado"/>
      <w:jc w:val="right"/>
      <w:rPr>
        <w:rFonts w:ascii="AvantGarde Bk BT" w:hAnsi="AvantGarde Bk BT"/>
        <w:noProof/>
        <w:sz w:val="22"/>
        <w:szCs w:val="22"/>
        <w:lang w:val="es-ES" w:eastAsia="es-MX"/>
      </w:rPr>
    </w:pPr>
    <w:r w:rsidRPr="00D3666E">
      <w:rPr>
        <w:rFonts w:ascii="AvantGarde Bk BT" w:hAnsi="AvantGarde Bk BT"/>
        <w:noProof/>
        <w:sz w:val="22"/>
        <w:szCs w:val="22"/>
        <w:lang w:val="es-ES" w:eastAsia="es-MX"/>
      </w:rPr>
      <w:t xml:space="preserve">Dictamen Núm. </w:t>
    </w:r>
    <w:r w:rsidR="00D3666E" w:rsidRPr="00D3666E">
      <w:rPr>
        <w:rFonts w:ascii="AvantGarde Bk BT" w:hAnsi="AvantGarde Bk BT"/>
        <w:noProof/>
        <w:sz w:val="22"/>
        <w:szCs w:val="22"/>
        <w:lang w:val="es-ES" w:eastAsia="es-MX"/>
      </w:rPr>
      <w:t>I/2018/1551</w:t>
    </w:r>
  </w:p>
  <w:p w:rsidR="00282FC6" w:rsidRPr="00C7000B" w:rsidRDefault="00282FC6" w:rsidP="001974C0">
    <w:pPr>
      <w:pStyle w:val="Encabezado"/>
      <w:jc w:val="right"/>
      <w:rPr>
        <w:rFonts w:ascii="AvantGarde Bk BT" w:hAnsi="AvantGarde Bk BT"/>
        <w:sz w:val="20"/>
        <w:szCs w:val="20"/>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BEC"/>
    <w:multiLevelType w:val="hybridMultilevel"/>
    <w:tmpl w:val="5D6E9A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4012F0C"/>
    <w:multiLevelType w:val="hybridMultilevel"/>
    <w:tmpl w:val="A9F822A4"/>
    <w:lvl w:ilvl="0" w:tplc="49EA18A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89E22CB"/>
    <w:multiLevelType w:val="hybridMultilevel"/>
    <w:tmpl w:val="EA14C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4E3C85"/>
    <w:multiLevelType w:val="hybridMultilevel"/>
    <w:tmpl w:val="478C5192"/>
    <w:lvl w:ilvl="0" w:tplc="EDF20190">
      <w:start w:val="1"/>
      <w:numFmt w:val="decimal"/>
      <w:lvlText w:val="%1."/>
      <w:lvlJc w:val="left"/>
      <w:pPr>
        <w:tabs>
          <w:tab w:val="num" w:pos="0"/>
        </w:tabs>
        <w:ind w:left="720" w:hanging="360"/>
      </w:pPr>
      <w:rPr>
        <w:rFonts w:hint="default"/>
        <w:b/>
      </w:rPr>
    </w:lvl>
    <w:lvl w:ilvl="1" w:tplc="9704F188">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8BB3A29"/>
    <w:multiLevelType w:val="hybridMultilevel"/>
    <w:tmpl w:val="478C5192"/>
    <w:lvl w:ilvl="0" w:tplc="EDF20190">
      <w:start w:val="1"/>
      <w:numFmt w:val="decimal"/>
      <w:lvlText w:val="%1."/>
      <w:lvlJc w:val="left"/>
      <w:pPr>
        <w:tabs>
          <w:tab w:val="num" w:pos="0"/>
        </w:tabs>
        <w:ind w:left="720" w:hanging="360"/>
      </w:pPr>
      <w:rPr>
        <w:rFonts w:hint="default"/>
        <w:b/>
      </w:rPr>
    </w:lvl>
    <w:lvl w:ilvl="1" w:tplc="9704F188">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FD669AB"/>
    <w:multiLevelType w:val="hybridMultilevel"/>
    <w:tmpl w:val="1EEC98C4"/>
    <w:lvl w:ilvl="0" w:tplc="1D7801C6">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9C4F70"/>
    <w:multiLevelType w:val="hybridMultilevel"/>
    <w:tmpl w:val="615A4C0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02E64A7"/>
    <w:multiLevelType w:val="hybridMultilevel"/>
    <w:tmpl w:val="46CC68CA"/>
    <w:lvl w:ilvl="0" w:tplc="EC1C7216">
      <w:start w:val="3"/>
      <w:numFmt w:val="lowerLetter"/>
      <w:lvlText w:val="%1."/>
      <w:lvlJc w:val="left"/>
      <w:pPr>
        <w:tabs>
          <w:tab w:val="num" w:pos="0"/>
        </w:tabs>
        <w:ind w:left="720" w:hanging="360"/>
      </w:pPr>
      <w:rPr>
        <w:rFonts w:hint="default"/>
        <w:b/>
      </w:rPr>
    </w:lvl>
    <w:lvl w:ilvl="1" w:tplc="9704F188">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6BB8F480">
      <w:start w:val="1"/>
      <w:numFmt w:val="low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848282E"/>
    <w:multiLevelType w:val="hybridMultilevel"/>
    <w:tmpl w:val="73F4B2A2"/>
    <w:lvl w:ilvl="0" w:tplc="5414D290">
      <w:start w:val="1"/>
      <w:numFmt w:val="lowerLetter"/>
      <w:lvlText w:val="%1."/>
      <w:lvlJc w:val="left"/>
      <w:pPr>
        <w:tabs>
          <w:tab w:val="num" w:pos="0"/>
        </w:tabs>
        <w:ind w:left="720" w:hanging="360"/>
      </w:pPr>
      <w:rPr>
        <w:rFonts w:hint="default"/>
        <w:b/>
      </w:rPr>
    </w:lvl>
    <w:lvl w:ilvl="1" w:tplc="9704F188">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6BB8F480">
      <w:start w:val="1"/>
      <w:numFmt w:val="low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9434335"/>
    <w:multiLevelType w:val="hybridMultilevel"/>
    <w:tmpl w:val="307090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F56E6E"/>
    <w:multiLevelType w:val="hybridMultilevel"/>
    <w:tmpl w:val="7B9EEE7A"/>
    <w:lvl w:ilvl="0" w:tplc="080A0001">
      <w:start w:val="1"/>
      <w:numFmt w:val="bullet"/>
      <w:lvlText w:val=""/>
      <w:lvlJc w:val="left"/>
      <w:pPr>
        <w:ind w:left="-3444" w:hanging="360"/>
      </w:pPr>
      <w:rPr>
        <w:rFonts w:ascii="Symbol" w:hAnsi="Symbol" w:hint="default"/>
      </w:rPr>
    </w:lvl>
    <w:lvl w:ilvl="1" w:tplc="080A0003">
      <w:start w:val="1"/>
      <w:numFmt w:val="bullet"/>
      <w:lvlText w:val="o"/>
      <w:lvlJc w:val="left"/>
      <w:pPr>
        <w:ind w:left="-2724" w:hanging="360"/>
      </w:pPr>
      <w:rPr>
        <w:rFonts w:ascii="Courier New" w:hAnsi="Courier New" w:cs="Courier New" w:hint="default"/>
      </w:rPr>
    </w:lvl>
    <w:lvl w:ilvl="2" w:tplc="080A0005">
      <w:start w:val="1"/>
      <w:numFmt w:val="bullet"/>
      <w:lvlText w:val=""/>
      <w:lvlJc w:val="left"/>
      <w:pPr>
        <w:ind w:left="-2004" w:hanging="360"/>
      </w:pPr>
      <w:rPr>
        <w:rFonts w:ascii="Wingdings" w:hAnsi="Wingdings" w:hint="default"/>
      </w:rPr>
    </w:lvl>
    <w:lvl w:ilvl="3" w:tplc="080A0001">
      <w:start w:val="1"/>
      <w:numFmt w:val="bullet"/>
      <w:lvlText w:val=""/>
      <w:lvlJc w:val="left"/>
      <w:pPr>
        <w:ind w:left="-1284" w:hanging="360"/>
      </w:pPr>
      <w:rPr>
        <w:rFonts w:ascii="Symbol" w:hAnsi="Symbol" w:hint="default"/>
      </w:rPr>
    </w:lvl>
    <w:lvl w:ilvl="4" w:tplc="080A0003" w:tentative="1">
      <w:start w:val="1"/>
      <w:numFmt w:val="bullet"/>
      <w:lvlText w:val="o"/>
      <w:lvlJc w:val="left"/>
      <w:pPr>
        <w:ind w:left="-564" w:hanging="360"/>
      </w:pPr>
      <w:rPr>
        <w:rFonts w:ascii="Courier New" w:hAnsi="Courier New" w:cs="Courier New" w:hint="default"/>
      </w:rPr>
    </w:lvl>
    <w:lvl w:ilvl="5" w:tplc="080A0005" w:tentative="1">
      <w:start w:val="1"/>
      <w:numFmt w:val="bullet"/>
      <w:lvlText w:val=""/>
      <w:lvlJc w:val="left"/>
      <w:pPr>
        <w:ind w:left="156" w:hanging="360"/>
      </w:pPr>
      <w:rPr>
        <w:rFonts w:ascii="Wingdings" w:hAnsi="Wingdings" w:hint="default"/>
      </w:rPr>
    </w:lvl>
    <w:lvl w:ilvl="6" w:tplc="080A0001" w:tentative="1">
      <w:start w:val="1"/>
      <w:numFmt w:val="bullet"/>
      <w:lvlText w:val=""/>
      <w:lvlJc w:val="left"/>
      <w:pPr>
        <w:ind w:left="876" w:hanging="360"/>
      </w:pPr>
      <w:rPr>
        <w:rFonts w:ascii="Symbol" w:hAnsi="Symbol" w:hint="default"/>
      </w:rPr>
    </w:lvl>
    <w:lvl w:ilvl="7" w:tplc="080A0003" w:tentative="1">
      <w:start w:val="1"/>
      <w:numFmt w:val="bullet"/>
      <w:lvlText w:val="o"/>
      <w:lvlJc w:val="left"/>
      <w:pPr>
        <w:ind w:left="1596" w:hanging="360"/>
      </w:pPr>
      <w:rPr>
        <w:rFonts w:ascii="Courier New" w:hAnsi="Courier New" w:cs="Courier New" w:hint="default"/>
      </w:rPr>
    </w:lvl>
    <w:lvl w:ilvl="8" w:tplc="080A0005" w:tentative="1">
      <w:start w:val="1"/>
      <w:numFmt w:val="bullet"/>
      <w:lvlText w:val=""/>
      <w:lvlJc w:val="left"/>
      <w:pPr>
        <w:ind w:left="2316" w:hanging="360"/>
      </w:pPr>
      <w:rPr>
        <w:rFonts w:ascii="Wingdings" w:hAnsi="Wingdings" w:hint="default"/>
      </w:rPr>
    </w:lvl>
  </w:abstractNum>
  <w:abstractNum w:abstractNumId="11" w15:restartNumberingAfterBreak="0">
    <w:nsid w:val="7F390BDC"/>
    <w:multiLevelType w:val="hybridMultilevel"/>
    <w:tmpl w:val="3DF2C03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5"/>
  </w:num>
  <w:num w:numId="3">
    <w:abstractNumId w:val="1"/>
  </w:num>
  <w:num w:numId="4">
    <w:abstractNumId w:val="7"/>
  </w:num>
  <w:num w:numId="5">
    <w:abstractNumId w:val="9"/>
  </w:num>
  <w:num w:numId="6">
    <w:abstractNumId w:val="0"/>
  </w:num>
  <w:num w:numId="7">
    <w:abstractNumId w:val="10"/>
  </w:num>
  <w:num w:numId="8">
    <w:abstractNumId w:val="8"/>
  </w:num>
  <w:num w:numId="9">
    <w:abstractNumId w:val="11"/>
  </w:num>
  <w:num w:numId="10">
    <w:abstractNumId w:val="6"/>
  </w:num>
  <w:num w:numId="11">
    <w:abstractNumId w:val="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D0"/>
    <w:rsid w:val="00010DAD"/>
    <w:rsid w:val="0001323E"/>
    <w:rsid w:val="00031957"/>
    <w:rsid w:val="00031DFC"/>
    <w:rsid w:val="00034B83"/>
    <w:rsid w:val="00035DED"/>
    <w:rsid w:val="000450CC"/>
    <w:rsid w:val="00062226"/>
    <w:rsid w:val="0007629F"/>
    <w:rsid w:val="000835E3"/>
    <w:rsid w:val="00093447"/>
    <w:rsid w:val="000A1838"/>
    <w:rsid w:val="000A4181"/>
    <w:rsid w:val="000A7291"/>
    <w:rsid w:val="000A77CB"/>
    <w:rsid w:val="000B681A"/>
    <w:rsid w:val="000C3ACF"/>
    <w:rsid w:val="000C5344"/>
    <w:rsid w:val="000D3360"/>
    <w:rsid w:val="000D3E39"/>
    <w:rsid w:val="000F0592"/>
    <w:rsid w:val="000F1189"/>
    <w:rsid w:val="000F34A3"/>
    <w:rsid w:val="001101EE"/>
    <w:rsid w:val="00110FA4"/>
    <w:rsid w:val="00111DD1"/>
    <w:rsid w:val="00116FD0"/>
    <w:rsid w:val="0012294C"/>
    <w:rsid w:val="001242BD"/>
    <w:rsid w:val="00127B32"/>
    <w:rsid w:val="00127DBF"/>
    <w:rsid w:val="0013032B"/>
    <w:rsid w:val="00145664"/>
    <w:rsid w:val="001458B1"/>
    <w:rsid w:val="00153819"/>
    <w:rsid w:val="00154D1A"/>
    <w:rsid w:val="001615EB"/>
    <w:rsid w:val="00167E09"/>
    <w:rsid w:val="00172227"/>
    <w:rsid w:val="00174A63"/>
    <w:rsid w:val="00177006"/>
    <w:rsid w:val="00181939"/>
    <w:rsid w:val="0019335D"/>
    <w:rsid w:val="001974C0"/>
    <w:rsid w:val="00197840"/>
    <w:rsid w:val="001A1BB4"/>
    <w:rsid w:val="001A4D30"/>
    <w:rsid w:val="001C79F9"/>
    <w:rsid w:val="001D2275"/>
    <w:rsid w:val="001E6334"/>
    <w:rsid w:val="001E7CBF"/>
    <w:rsid w:val="001F5862"/>
    <w:rsid w:val="00203547"/>
    <w:rsid w:val="00203BFC"/>
    <w:rsid w:val="0020597D"/>
    <w:rsid w:val="00206216"/>
    <w:rsid w:val="00207E0C"/>
    <w:rsid w:val="00211F34"/>
    <w:rsid w:val="002170FF"/>
    <w:rsid w:val="00220677"/>
    <w:rsid w:val="00220865"/>
    <w:rsid w:val="00222876"/>
    <w:rsid w:val="002307C6"/>
    <w:rsid w:val="00234A34"/>
    <w:rsid w:val="00245404"/>
    <w:rsid w:val="00262950"/>
    <w:rsid w:val="002667D0"/>
    <w:rsid w:val="002721EB"/>
    <w:rsid w:val="00273FC7"/>
    <w:rsid w:val="00277CDC"/>
    <w:rsid w:val="0028072A"/>
    <w:rsid w:val="00282FC6"/>
    <w:rsid w:val="002C037B"/>
    <w:rsid w:val="002C0386"/>
    <w:rsid w:val="002C0C82"/>
    <w:rsid w:val="002C7CE0"/>
    <w:rsid w:val="003008F8"/>
    <w:rsid w:val="00301E11"/>
    <w:rsid w:val="003020DA"/>
    <w:rsid w:val="003031F9"/>
    <w:rsid w:val="003043CC"/>
    <w:rsid w:val="00313A09"/>
    <w:rsid w:val="00324DEE"/>
    <w:rsid w:val="0032685C"/>
    <w:rsid w:val="0032758A"/>
    <w:rsid w:val="00332D3F"/>
    <w:rsid w:val="00343934"/>
    <w:rsid w:val="00351112"/>
    <w:rsid w:val="00352840"/>
    <w:rsid w:val="0035455A"/>
    <w:rsid w:val="003566DD"/>
    <w:rsid w:val="00357A46"/>
    <w:rsid w:val="00376164"/>
    <w:rsid w:val="003815AB"/>
    <w:rsid w:val="0038406A"/>
    <w:rsid w:val="00396BBC"/>
    <w:rsid w:val="003B0768"/>
    <w:rsid w:val="003B6065"/>
    <w:rsid w:val="003B74C3"/>
    <w:rsid w:val="003B7FA0"/>
    <w:rsid w:val="003D1AA6"/>
    <w:rsid w:val="003D45BD"/>
    <w:rsid w:val="003E03A2"/>
    <w:rsid w:val="003E573E"/>
    <w:rsid w:val="003E6DBC"/>
    <w:rsid w:val="003F087A"/>
    <w:rsid w:val="003F7F00"/>
    <w:rsid w:val="00402F6C"/>
    <w:rsid w:val="004078C1"/>
    <w:rsid w:val="004242F2"/>
    <w:rsid w:val="00425031"/>
    <w:rsid w:val="0043408E"/>
    <w:rsid w:val="00436656"/>
    <w:rsid w:val="004370C2"/>
    <w:rsid w:val="00437F7E"/>
    <w:rsid w:val="00445B71"/>
    <w:rsid w:val="00462A16"/>
    <w:rsid w:val="00463896"/>
    <w:rsid w:val="00481971"/>
    <w:rsid w:val="00483D91"/>
    <w:rsid w:val="004B2D8B"/>
    <w:rsid w:val="004B4327"/>
    <w:rsid w:val="004B79FD"/>
    <w:rsid w:val="004F6EDB"/>
    <w:rsid w:val="004F7675"/>
    <w:rsid w:val="00504E2A"/>
    <w:rsid w:val="0050581C"/>
    <w:rsid w:val="00514DB3"/>
    <w:rsid w:val="0052050F"/>
    <w:rsid w:val="00532AD1"/>
    <w:rsid w:val="00532CCD"/>
    <w:rsid w:val="00540007"/>
    <w:rsid w:val="00547391"/>
    <w:rsid w:val="00553463"/>
    <w:rsid w:val="005567D3"/>
    <w:rsid w:val="0057750B"/>
    <w:rsid w:val="00583FB7"/>
    <w:rsid w:val="00585CFD"/>
    <w:rsid w:val="00591844"/>
    <w:rsid w:val="005958EE"/>
    <w:rsid w:val="00597533"/>
    <w:rsid w:val="005A214A"/>
    <w:rsid w:val="005A35CF"/>
    <w:rsid w:val="005A42A7"/>
    <w:rsid w:val="005C1E8F"/>
    <w:rsid w:val="005C5DA2"/>
    <w:rsid w:val="005E0422"/>
    <w:rsid w:val="005E156A"/>
    <w:rsid w:val="005F033F"/>
    <w:rsid w:val="005F11FC"/>
    <w:rsid w:val="005F4474"/>
    <w:rsid w:val="00606AAB"/>
    <w:rsid w:val="00615DD9"/>
    <w:rsid w:val="00616F9F"/>
    <w:rsid w:val="00622281"/>
    <w:rsid w:val="00632578"/>
    <w:rsid w:val="0065240D"/>
    <w:rsid w:val="0065795D"/>
    <w:rsid w:val="006610A5"/>
    <w:rsid w:val="006646B7"/>
    <w:rsid w:val="00664A35"/>
    <w:rsid w:val="00667FFC"/>
    <w:rsid w:val="00680281"/>
    <w:rsid w:val="00682496"/>
    <w:rsid w:val="006904DF"/>
    <w:rsid w:val="006B5E23"/>
    <w:rsid w:val="006C374D"/>
    <w:rsid w:val="006E2DA5"/>
    <w:rsid w:val="006F6098"/>
    <w:rsid w:val="00703991"/>
    <w:rsid w:val="0070528A"/>
    <w:rsid w:val="00707D9C"/>
    <w:rsid w:val="00732ADB"/>
    <w:rsid w:val="00741718"/>
    <w:rsid w:val="007561BA"/>
    <w:rsid w:val="00761D23"/>
    <w:rsid w:val="0076282E"/>
    <w:rsid w:val="00766316"/>
    <w:rsid w:val="00773B87"/>
    <w:rsid w:val="007927F8"/>
    <w:rsid w:val="007B21C7"/>
    <w:rsid w:val="007B65D6"/>
    <w:rsid w:val="007B7C95"/>
    <w:rsid w:val="007E3929"/>
    <w:rsid w:val="00815FB0"/>
    <w:rsid w:val="0082445D"/>
    <w:rsid w:val="00824FD4"/>
    <w:rsid w:val="00825880"/>
    <w:rsid w:val="0082721E"/>
    <w:rsid w:val="00842606"/>
    <w:rsid w:val="00852EE9"/>
    <w:rsid w:val="00854245"/>
    <w:rsid w:val="00854742"/>
    <w:rsid w:val="00855092"/>
    <w:rsid w:val="00855179"/>
    <w:rsid w:val="00861A04"/>
    <w:rsid w:val="00861CE9"/>
    <w:rsid w:val="008770C0"/>
    <w:rsid w:val="008863F8"/>
    <w:rsid w:val="008932FB"/>
    <w:rsid w:val="00893D01"/>
    <w:rsid w:val="00894021"/>
    <w:rsid w:val="008952E5"/>
    <w:rsid w:val="008972C5"/>
    <w:rsid w:val="008A3B83"/>
    <w:rsid w:val="008B1F14"/>
    <w:rsid w:val="008B53B1"/>
    <w:rsid w:val="008B6976"/>
    <w:rsid w:val="008C3C2C"/>
    <w:rsid w:val="008C5845"/>
    <w:rsid w:val="008D5A08"/>
    <w:rsid w:val="008D6F4D"/>
    <w:rsid w:val="008D7C05"/>
    <w:rsid w:val="008E3C25"/>
    <w:rsid w:val="008F2A55"/>
    <w:rsid w:val="00904EC8"/>
    <w:rsid w:val="00905EF8"/>
    <w:rsid w:val="00914554"/>
    <w:rsid w:val="00933E49"/>
    <w:rsid w:val="00940CE0"/>
    <w:rsid w:val="009432B5"/>
    <w:rsid w:val="0094428C"/>
    <w:rsid w:val="00945E28"/>
    <w:rsid w:val="009608F1"/>
    <w:rsid w:val="00962C5C"/>
    <w:rsid w:val="00966039"/>
    <w:rsid w:val="00967FFE"/>
    <w:rsid w:val="0097018A"/>
    <w:rsid w:val="00990383"/>
    <w:rsid w:val="009937F2"/>
    <w:rsid w:val="009956BA"/>
    <w:rsid w:val="00997DB3"/>
    <w:rsid w:val="009A2F61"/>
    <w:rsid w:val="009F665A"/>
    <w:rsid w:val="00A037F5"/>
    <w:rsid w:val="00A16C44"/>
    <w:rsid w:val="00A363CE"/>
    <w:rsid w:val="00A412AF"/>
    <w:rsid w:val="00A478E4"/>
    <w:rsid w:val="00A54927"/>
    <w:rsid w:val="00A64911"/>
    <w:rsid w:val="00A64F90"/>
    <w:rsid w:val="00A710CB"/>
    <w:rsid w:val="00A71723"/>
    <w:rsid w:val="00A73C64"/>
    <w:rsid w:val="00A84496"/>
    <w:rsid w:val="00AC0068"/>
    <w:rsid w:val="00AD05E0"/>
    <w:rsid w:val="00AD7A51"/>
    <w:rsid w:val="00AE2060"/>
    <w:rsid w:val="00AE4744"/>
    <w:rsid w:val="00AF6088"/>
    <w:rsid w:val="00B00DC2"/>
    <w:rsid w:val="00B01759"/>
    <w:rsid w:val="00B12E15"/>
    <w:rsid w:val="00B1539A"/>
    <w:rsid w:val="00B41C7A"/>
    <w:rsid w:val="00B43615"/>
    <w:rsid w:val="00B523D1"/>
    <w:rsid w:val="00B56E33"/>
    <w:rsid w:val="00B662F6"/>
    <w:rsid w:val="00B67A81"/>
    <w:rsid w:val="00B73319"/>
    <w:rsid w:val="00B7570D"/>
    <w:rsid w:val="00B75B18"/>
    <w:rsid w:val="00B760ED"/>
    <w:rsid w:val="00B80104"/>
    <w:rsid w:val="00B82AD8"/>
    <w:rsid w:val="00B91AE7"/>
    <w:rsid w:val="00B927FB"/>
    <w:rsid w:val="00BA3EF6"/>
    <w:rsid w:val="00BB2F28"/>
    <w:rsid w:val="00BB43BA"/>
    <w:rsid w:val="00BB46B7"/>
    <w:rsid w:val="00BC055C"/>
    <w:rsid w:val="00BC0B62"/>
    <w:rsid w:val="00BD52A4"/>
    <w:rsid w:val="00BE14F2"/>
    <w:rsid w:val="00BE60F4"/>
    <w:rsid w:val="00BF0AAF"/>
    <w:rsid w:val="00BF26A8"/>
    <w:rsid w:val="00BF7E8B"/>
    <w:rsid w:val="00C04967"/>
    <w:rsid w:val="00C049E2"/>
    <w:rsid w:val="00C1178C"/>
    <w:rsid w:val="00C1285F"/>
    <w:rsid w:val="00C2610E"/>
    <w:rsid w:val="00C278C2"/>
    <w:rsid w:val="00C364D8"/>
    <w:rsid w:val="00C36EDF"/>
    <w:rsid w:val="00C37157"/>
    <w:rsid w:val="00C50175"/>
    <w:rsid w:val="00C56A49"/>
    <w:rsid w:val="00C65C34"/>
    <w:rsid w:val="00C660A2"/>
    <w:rsid w:val="00C75DC0"/>
    <w:rsid w:val="00C86317"/>
    <w:rsid w:val="00CA041B"/>
    <w:rsid w:val="00CA291E"/>
    <w:rsid w:val="00CC63DA"/>
    <w:rsid w:val="00CD6AF9"/>
    <w:rsid w:val="00CE3F20"/>
    <w:rsid w:val="00CF32E6"/>
    <w:rsid w:val="00D00285"/>
    <w:rsid w:val="00D0746E"/>
    <w:rsid w:val="00D137F4"/>
    <w:rsid w:val="00D1654F"/>
    <w:rsid w:val="00D17860"/>
    <w:rsid w:val="00D3666E"/>
    <w:rsid w:val="00D453FE"/>
    <w:rsid w:val="00D47CBF"/>
    <w:rsid w:val="00D52191"/>
    <w:rsid w:val="00D80E8C"/>
    <w:rsid w:val="00D821D2"/>
    <w:rsid w:val="00D83CEA"/>
    <w:rsid w:val="00DC6D31"/>
    <w:rsid w:val="00DC791C"/>
    <w:rsid w:val="00DF5487"/>
    <w:rsid w:val="00DF7881"/>
    <w:rsid w:val="00E13AB3"/>
    <w:rsid w:val="00E14EF6"/>
    <w:rsid w:val="00E459C2"/>
    <w:rsid w:val="00E514FD"/>
    <w:rsid w:val="00E54854"/>
    <w:rsid w:val="00E736D6"/>
    <w:rsid w:val="00E87015"/>
    <w:rsid w:val="00E879A7"/>
    <w:rsid w:val="00EA0CF5"/>
    <w:rsid w:val="00EB000A"/>
    <w:rsid w:val="00EB7A5B"/>
    <w:rsid w:val="00EC5BEE"/>
    <w:rsid w:val="00EC72B7"/>
    <w:rsid w:val="00ED0F62"/>
    <w:rsid w:val="00ED23A7"/>
    <w:rsid w:val="00EE74E7"/>
    <w:rsid w:val="00EF051F"/>
    <w:rsid w:val="00EF62B8"/>
    <w:rsid w:val="00EF782B"/>
    <w:rsid w:val="00F02B7C"/>
    <w:rsid w:val="00F07266"/>
    <w:rsid w:val="00F51BDA"/>
    <w:rsid w:val="00F52FD5"/>
    <w:rsid w:val="00F5382A"/>
    <w:rsid w:val="00F57906"/>
    <w:rsid w:val="00F709F7"/>
    <w:rsid w:val="00F826ED"/>
    <w:rsid w:val="00F83F82"/>
    <w:rsid w:val="00F8744B"/>
    <w:rsid w:val="00F9359C"/>
    <w:rsid w:val="00F94FAC"/>
    <w:rsid w:val="00F97F4D"/>
    <w:rsid w:val="00FB2EB4"/>
    <w:rsid w:val="00FB4D3D"/>
    <w:rsid w:val="00FB69C0"/>
    <w:rsid w:val="00FC0443"/>
    <w:rsid w:val="00FF5F2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A5FE00-D3C4-4264-A610-0D3B58F9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7D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667D0"/>
    <w:pPr>
      <w:keepNext/>
      <w:jc w:val="right"/>
      <w:outlineLvl w:val="0"/>
    </w:pPr>
    <w:rPr>
      <w:rFonts w:ascii="Arial" w:hAnsi="Arial"/>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67D0"/>
    <w:rPr>
      <w:rFonts w:ascii="Arial" w:eastAsia="Times New Roman" w:hAnsi="Arial" w:cs="Times New Roman"/>
      <w:b/>
      <w:szCs w:val="20"/>
      <w:lang w:val="es-ES_tradnl" w:eastAsia="es-ES"/>
    </w:rPr>
  </w:style>
  <w:style w:type="paragraph" w:styleId="Encabezado">
    <w:name w:val="header"/>
    <w:basedOn w:val="Normal"/>
    <w:link w:val="EncabezadoCar"/>
    <w:rsid w:val="002667D0"/>
    <w:pPr>
      <w:tabs>
        <w:tab w:val="center" w:pos="4252"/>
        <w:tab w:val="right" w:pos="8504"/>
      </w:tabs>
    </w:pPr>
  </w:style>
  <w:style w:type="character" w:customStyle="1" w:styleId="EncabezadoCar">
    <w:name w:val="Encabezado Car"/>
    <w:basedOn w:val="Fuentedeprrafopredeter"/>
    <w:link w:val="Encabezado"/>
    <w:rsid w:val="002667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667D0"/>
    <w:pPr>
      <w:tabs>
        <w:tab w:val="center" w:pos="4252"/>
        <w:tab w:val="right" w:pos="8504"/>
      </w:tabs>
    </w:pPr>
  </w:style>
  <w:style w:type="character" w:customStyle="1" w:styleId="PiedepginaCar">
    <w:name w:val="Pie de página Car"/>
    <w:basedOn w:val="Fuentedeprrafopredeter"/>
    <w:link w:val="Piedepgina"/>
    <w:uiPriority w:val="99"/>
    <w:rsid w:val="002667D0"/>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2667D0"/>
  </w:style>
  <w:style w:type="paragraph" w:styleId="Textoindependiente">
    <w:name w:val="Body Text"/>
    <w:basedOn w:val="Normal"/>
    <w:link w:val="TextoindependienteCar"/>
    <w:rsid w:val="002667D0"/>
    <w:pPr>
      <w:jc w:val="both"/>
    </w:pPr>
    <w:rPr>
      <w:rFonts w:ascii="Arial" w:hAnsi="Arial"/>
      <w:sz w:val="22"/>
      <w:szCs w:val="20"/>
      <w:lang w:val="es-ES"/>
    </w:rPr>
  </w:style>
  <w:style w:type="character" w:customStyle="1" w:styleId="TextoindependienteCar">
    <w:name w:val="Texto independiente Car"/>
    <w:basedOn w:val="Fuentedeprrafopredeter"/>
    <w:link w:val="Textoindependiente"/>
    <w:rsid w:val="002667D0"/>
    <w:rPr>
      <w:rFonts w:ascii="Arial" w:eastAsia="Times New Roman" w:hAnsi="Arial" w:cs="Times New Roman"/>
      <w:szCs w:val="20"/>
      <w:lang w:val="es-ES" w:eastAsia="es-ES"/>
    </w:rPr>
  </w:style>
  <w:style w:type="paragraph" w:customStyle="1" w:styleId="Listavistosa-nfasis11">
    <w:name w:val="Lista vistosa - Énfasis 11"/>
    <w:basedOn w:val="Normal"/>
    <w:uiPriority w:val="34"/>
    <w:qFormat/>
    <w:rsid w:val="002667D0"/>
    <w:pPr>
      <w:ind w:left="708"/>
    </w:pPr>
  </w:style>
  <w:style w:type="paragraph" w:styleId="Prrafodelista">
    <w:name w:val="List Paragraph"/>
    <w:basedOn w:val="Normal"/>
    <w:uiPriority w:val="34"/>
    <w:qFormat/>
    <w:rsid w:val="002667D0"/>
    <w:pPr>
      <w:ind w:left="720"/>
    </w:pPr>
  </w:style>
  <w:style w:type="character" w:styleId="Refdecomentario">
    <w:name w:val="annotation reference"/>
    <w:basedOn w:val="Fuentedeprrafopredeter"/>
    <w:uiPriority w:val="99"/>
    <w:semiHidden/>
    <w:unhideWhenUsed/>
    <w:rsid w:val="00C1285F"/>
    <w:rPr>
      <w:sz w:val="16"/>
      <w:szCs w:val="16"/>
    </w:rPr>
  </w:style>
  <w:style w:type="paragraph" w:styleId="Textocomentario">
    <w:name w:val="annotation text"/>
    <w:basedOn w:val="Normal"/>
    <w:link w:val="TextocomentarioCar"/>
    <w:uiPriority w:val="99"/>
    <w:semiHidden/>
    <w:unhideWhenUsed/>
    <w:rsid w:val="00C1285F"/>
    <w:rPr>
      <w:sz w:val="20"/>
      <w:szCs w:val="20"/>
    </w:rPr>
  </w:style>
  <w:style w:type="character" w:customStyle="1" w:styleId="TextocomentarioCar">
    <w:name w:val="Texto comentario Car"/>
    <w:basedOn w:val="Fuentedeprrafopredeter"/>
    <w:link w:val="Textocomentario"/>
    <w:uiPriority w:val="99"/>
    <w:semiHidden/>
    <w:rsid w:val="00C128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1285F"/>
    <w:rPr>
      <w:b/>
      <w:bCs/>
    </w:rPr>
  </w:style>
  <w:style w:type="character" w:customStyle="1" w:styleId="AsuntodelcomentarioCar">
    <w:name w:val="Asunto del comentario Car"/>
    <w:basedOn w:val="TextocomentarioCar"/>
    <w:link w:val="Asuntodelcomentario"/>
    <w:uiPriority w:val="99"/>
    <w:semiHidden/>
    <w:rsid w:val="00C1285F"/>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C1285F"/>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85F"/>
    <w:rPr>
      <w:rFonts w:ascii="Tahoma" w:eastAsia="Times New Roman" w:hAnsi="Tahoma" w:cs="Tahoma"/>
      <w:sz w:val="16"/>
      <w:szCs w:val="16"/>
      <w:lang w:eastAsia="es-ES"/>
    </w:rPr>
  </w:style>
  <w:style w:type="table" w:styleId="Tablaconcuadrcula">
    <w:name w:val="Table Grid"/>
    <w:basedOn w:val="Tablanormal"/>
    <w:uiPriority w:val="39"/>
    <w:rsid w:val="0032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52050F"/>
    <w:rPr>
      <w:vertAlign w:val="superscript"/>
    </w:rPr>
  </w:style>
  <w:style w:type="paragraph" w:styleId="Textonotaalfinal">
    <w:name w:val="endnote text"/>
    <w:basedOn w:val="Normal"/>
    <w:link w:val="TextonotaalfinalCar"/>
    <w:rsid w:val="0052050F"/>
    <w:rPr>
      <w:rFonts w:ascii="Courier New" w:hAnsi="Courier New"/>
      <w:sz w:val="20"/>
      <w:szCs w:val="20"/>
      <w:lang w:val="es-ES_tradnl"/>
    </w:rPr>
  </w:style>
  <w:style w:type="character" w:customStyle="1" w:styleId="TextonotaalfinalCar">
    <w:name w:val="Texto nota al final Car"/>
    <w:basedOn w:val="Fuentedeprrafopredeter"/>
    <w:link w:val="Textonotaalfinal"/>
    <w:rsid w:val="0052050F"/>
    <w:rPr>
      <w:rFonts w:ascii="Courier New" w:eastAsia="Times New Roman" w:hAnsi="Courier New" w:cs="Times New Roman"/>
      <w:sz w:val="20"/>
      <w:szCs w:val="20"/>
      <w:lang w:val="es-ES_tradnl" w:eastAsia="es-ES"/>
    </w:rPr>
  </w:style>
  <w:style w:type="paragraph" w:styleId="TDC6">
    <w:name w:val="toc 6"/>
    <w:basedOn w:val="Normal"/>
    <w:next w:val="Normal"/>
    <w:semiHidden/>
    <w:rsid w:val="0052050F"/>
    <w:pPr>
      <w:tabs>
        <w:tab w:val="left" w:pos="9000"/>
        <w:tab w:val="right" w:pos="9360"/>
      </w:tabs>
      <w:suppressAutoHyphens/>
      <w:ind w:left="720" w:hanging="720"/>
    </w:pPr>
    <w:rPr>
      <w:rFonts w:ascii="Courier New" w:hAnsi="Courier New"/>
      <w:szCs w:val="20"/>
      <w:lang w:val="en-US"/>
    </w:rPr>
  </w:style>
  <w:style w:type="paragraph" w:customStyle="1" w:styleId="Prrafodelista1">
    <w:name w:val="Párrafo de lista1"/>
    <w:basedOn w:val="Normal"/>
    <w:uiPriority w:val="99"/>
    <w:qFormat/>
    <w:rsid w:val="0052050F"/>
    <w:pPr>
      <w:spacing w:after="200" w:line="276" w:lineRule="auto"/>
      <w:ind w:left="720"/>
    </w:pPr>
    <w:rPr>
      <w:rFonts w:ascii="Calibri" w:eastAsia="Calibri" w:hAnsi="Calibri" w:cs="Calibri"/>
      <w:sz w:val="22"/>
      <w:szCs w:val="22"/>
      <w:lang w:val="es-ES" w:eastAsia="en-US"/>
    </w:rPr>
  </w:style>
  <w:style w:type="numbering" w:customStyle="1" w:styleId="Sinlista1">
    <w:name w:val="Sin lista1"/>
    <w:next w:val="Sinlista"/>
    <w:uiPriority w:val="99"/>
    <w:semiHidden/>
    <w:unhideWhenUsed/>
    <w:rsid w:val="004B4327"/>
  </w:style>
  <w:style w:type="character" w:styleId="Textoennegrita">
    <w:name w:val="Strong"/>
    <w:uiPriority w:val="22"/>
    <w:qFormat/>
    <w:rsid w:val="00BB43BA"/>
    <w:rPr>
      <w:b/>
      <w:color w:val="ED7D31" w:themeColor="accent2"/>
    </w:rPr>
  </w:style>
  <w:style w:type="paragraph" w:styleId="Revisin">
    <w:name w:val="Revision"/>
    <w:hidden/>
    <w:uiPriority w:val="99"/>
    <w:semiHidden/>
    <w:rsid w:val="0019335D"/>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672">
      <w:bodyDiv w:val="1"/>
      <w:marLeft w:val="0"/>
      <w:marRight w:val="0"/>
      <w:marTop w:val="0"/>
      <w:marBottom w:val="0"/>
      <w:divBdr>
        <w:top w:val="none" w:sz="0" w:space="0" w:color="auto"/>
        <w:left w:val="none" w:sz="0" w:space="0" w:color="auto"/>
        <w:bottom w:val="none" w:sz="0" w:space="0" w:color="auto"/>
        <w:right w:val="none" w:sz="0" w:space="0" w:color="auto"/>
      </w:divBdr>
    </w:div>
    <w:div w:id="1340694249">
      <w:bodyDiv w:val="1"/>
      <w:marLeft w:val="0"/>
      <w:marRight w:val="0"/>
      <w:marTop w:val="0"/>
      <w:marBottom w:val="0"/>
      <w:divBdr>
        <w:top w:val="none" w:sz="0" w:space="0" w:color="auto"/>
        <w:left w:val="none" w:sz="0" w:space="0" w:color="auto"/>
        <w:bottom w:val="none" w:sz="0" w:space="0" w:color="auto"/>
        <w:right w:val="none" w:sz="0" w:space="0" w:color="auto"/>
      </w:divBdr>
    </w:div>
    <w:div w:id="1856993841">
      <w:bodyDiv w:val="1"/>
      <w:marLeft w:val="0"/>
      <w:marRight w:val="0"/>
      <w:marTop w:val="0"/>
      <w:marBottom w:val="0"/>
      <w:divBdr>
        <w:top w:val="none" w:sz="0" w:space="0" w:color="auto"/>
        <w:left w:val="none" w:sz="0" w:space="0" w:color="auto"/>
        <w:bottom w:val="none" w:sz="0" w:space="0" w:color="auto"/>
        <w:right w:val="none" w:sz="0" w:space="0" w:color="auto"/>
      </w:divBdr>
    </w:div>
    <w:div w:id="20235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4538-7C70-44ED-91FE-4B5AF5BB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4165</Words>
  <Characters>22909</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CGA</dc:creator>
  <cp:lastModifiedBy>Juan Carlos Barajas R</cp:lastModifiedBy>
  <cp:revision>20</cp:revision>
  <cp:lastPrinted>2018-10-15T15:55:00Z</cp:lastPrinted>
  <dcterms:created xsi:type="dcterms:W3CDTF">2018-10-01T18:48:00Z</dcterms:created>
  <dcterms:modified xsi:type="dcterms:W3CDTF">2018-10-24T19:37:00Z</dcterms:modified>
</cp:coreProperties>
</file>