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6312A8" w:rsidRDefault="0032460C" w:rsidP="0032460C">
      <w:pPr>
        <w:tabs>
          <w:tab w:val="left" w:pos="0"/>
        </w:tabs>
        <w:suppressAutoHyphens/>
        <w:jc w:val="both"/>
        <w:rPr>
          <w:rFonts w:ascii="AvantGarde Bk BT" w:hAnsi="AvantGarde Bk BT" w:cs="Arial"/>
          <w:sz w:val="22"/>
          <w:szCs w:val="22"/>
          <w:lang w:val="pt-BR"/>
        </w:rPr>
      </w:pPr>
    </w:p>
    <w:p w:rsidR="004325F8" w:rsidRPr="005346E7" w:rsidRDefault="004325F8" w:rsidP="00091407">
      <w:pPr>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A estas Comisiones Permanentes Conjuntas de Educación y de Hacienda ha</w:t>
      </w:r>
      <w:r w:rsidR="00F15BB5" w:rsidRPr="005346E7">
        <w:rPr>
          <w:rFonts w:ascii="AvantGarde Bk BT" w:eastAsia="Calibri" w:hAnsi="AvantGarde Bk BT"/>
          <w:sz w:val="22"/>
          <w:szCs w:val="22"/>
          <w:lang w:eastAsia="en-US"/>
        </w:rPr>
        <w:t>n</w:t>
      </w:r>
      <w:r w:rsidRPr="005346E7">
        <w:rPr>
          <w:rFonts w:ascii="AvantGarde Bk BT" w:eastAsia="Calibri" w:hAnsi="AvantGarde Bk BT"/>
          <w:sz w:val="22"/>
          <w:szCs w:val="22"/>
          <w:lang w:eastAsia="en-US"/>
        </w:rPr>
        <w:t xml:space="preserve"> sido turnado</w:t>
      </w:r>
      <w:r w:rsidR="00F15BB5" w:rsidRPr="005346E7">
        <w:rPr>
          <w:rFonts w:ascii="AvantGarde Bk BT" w:eastAsia="Calibri" w:hAnsi="AvantGarde Bk BT"/>
          <w:sz w:val="22"/>
          <w:szCs w:val="22"/>
          <w:lang w:eastAsia="en-US"/>
        </w:rPr>
        <w:t xml:space="preserve">s </w:t>
      </w:r>
      <w:r w:rsidRPr="005346E7">
        <w:rPr>
          <w:rFonts w:ascii="AvantGarde Bk BT" w:eastAsia="Calibri" w:hAnsi="AvantGarde Bk BT"/>
          <w:sz w:val="22"/>
          <w:szCs w:val="22"/>
          <w:lang w:eastAsia="en-US"/>
        </w:rPr>
        <w:t>l</w:t>
      </w:r>
      <w:r w:rsidR="00F15BB5" w:rsidRPr="005346E7">
        <w:rPr>
          <w:rFonts w:ascii="AvantGarde Bk BT" w:eastAsia="Calibri" w:hAnsi="AvantGarde Bk BT"/>
          <w:sz w:val="22"/>
          <w:szCs w:val="22"/>
          <w:lang w:eastAsia="en-US"/>
        </w:rPr>
        <w:t>os</w:t>
      </w:r>
      <w:r w:rsidRPr="005346E7">
        <w:rPr>
          <w:rFonts w:ascii="AvantGarde Bk BT" w:eastAsia="Calibri" w:hAnsi="AvantGarde Bk BT"/>
          <w:sz w:val="22"/>
          <w:szCs w:val="22"/>
          <w:lang w:eastAsia="en-US"/>
        </w:rPr>
        <w:t xml:space="preserve"> </w:t>
      </w:r>
      <w:r w:rsidR="00F15BB5" w:rsidRPr="005346E7">
        <w:rPr>
          <w:rFonts w:ascii="AvantGarde Bk BT" w:eastAsia="Calibri" w:hAnsi="AvantGarde Bk BT"/>
          <w:sz w:val="22"/>
          <w:szCs w:val="22"/>
          <w:lang w:eastAsia="en-US"/>
        </w:rPr>
        <w:t>dictámenes</w:t>
      </w:r>
      <w:r w:rsidRPr="005346E7">
        <w:rPr>
          <w:rFonts w:ascii="AvantGarde Bk BT" w:eastAsia="Calibri" w:hAnsi="AvantGarde Bk BT"/>
          <w:sz w:val="22"/>
          <w:szCs w:val="22"/>
          <w:lang w:eastAsia="en-US"/>
        </w:rPr>
        <w:t xml:space="preserve"> 015</w:t>
      </w:r>
      <w:r w:rsidR="00F15BB5" w:rsidRPr="005346E7">
        <w:rPr>
          <w:rFonts w:ascii="AvantGarde Bk BT" w:eastAsia="Calibri" w:hAnsi="AvantGarde Bk BT"/>
          <w:sz w:val="22"/>
          <w:szCs w:val="22"/>
          <w:lang w:eastAsia="en-US"/>
        </w:rPr>
        <w:t xml:space="preserve"> y 016</w:t>
      </w:r>
      <w:r w:rsidRPr="005346E7">
        <w:rPr>
          <w:rFonts w:ascii="AvantGarde Bk BT" w:eastAsia="Calibri" w:hAnsi="AvantGarde Bk BT"/>
          <w:sz w:val="22"/>
          <w:szCs w:val="22"/>
          <w:lang w:eastAsia="en-US"/>
        </w:rPr>
        <w:t xml:space="preserve">, de fecha 24 de julio </w:t>
      </w:r>
      <w:r w:rsidR="00F15BB5" w:rsidRPr="005346E7">
        <w:rPr>
          <w:rFonts w:ascii="AvantGarde Bk BT" w:eastAsia="Calibri" w:hAnsi="AvantGarde Bk BT"/>
          <w:sz w:val="22"/>
          <w:szCs w:val="22"/>
          <w:lang w:eastAsia="en-US"/>
        </w:rPr>
        <w:t>y 9 de diciembre de 2013</w:t>
      </w:r>
      <w:r w:rsidR="009A7D46" w:rsidRPr="005346E7">
        <w:rPr>
          <w:rFonts w:ascii="AvantGarde Bk BT" w:eastAsia="Calibri" w:hAnsi="AvantGarde Bk BT"/>
          <w:sz w:val="22"/>
          <w:szCs w:val="22"/>
          <w:lang w:eastAsia="en-US"/>
        </w:rPr>
        <w:t>,</w:t>
      </w:r>
      <w:r w:rsidR="00F15BB5" w:rsidRPr="005346E7">
        <w:rPr>
          <w:rFonts w:ascii="AvantGarde Bk BT" w:eastAsia="Calibri" w:hAnsi="AvantGarde Bk BT"/>
          <w:sz w:val="22"/>
          <w:szCs w:val="22"/>
          <w:lang w:eastAsia="en-US"/>
        </w:rPr>
        <w:t xml:space="preserve"> respectivamente</w:t>
      </w:r>
      <w:r w:rsidRPr="005346E7">
        <w:rPr>
          <w:rFonts w:ascii="AvantGarde Bk BT" w:eastAsia="Calibri" w:hAnsi="AvantGarde Bk BT"/>
          <w:sz w:val="22"/>
          <w:szCs w:val="22"/>
          <w:lang w:eastAsia="en-US"/>
        </w:rPr>
        <w:t xml:space="preserve">, en </w:t>
      </w:r>
      <w:r w:rsidR="009A7D46" w:rsidRPr="005346E7">
        <w:rPr>
          <w:rFonts w:ascii="AvantGarde Bk BT" w:eastAsia="Calibri" w:hAnsi="AvantGarde Bk BT"/>
          <w:sz w:val="22"/>
          <w:szCs w:val="22"/>
          <w:lang w:eastAsia="en-US"/>
        </w:rPr>
        <w:t>los que</w:t>
      </w:r>
      <w:r w:rsidRPr="005346E7">
        <w:rPr>
          <w:rFonts w:ascii="AvantGarde Bk BT" w:eastAsia="Calibri" w:hAnsi="AvantGarde Bk BT"/>
          <w:sz w:val="22"/>
          <w:szCs w:val="22"/>
          <w:lang w:eastAsia="en-US"/>
        </w:rPr>
        <w:t xml:space="preserve"> el Consejo del Centro Universitario de Arte, Arquitectura y Diseño </w:t>
      </w:r>
      <w:r w:rsidRPr="00D16410">
        <w:rPr>
          <w:rFonts w:ascii="AvantGarde Bk BT" w:eastAsia="Calibri" w:hAnsi="AvantGarde Bk BT"/>
          <w:sz w:val="22"/>
          <w:szCs w:val="22"/>
          <w:lang w:eastAsia="en-US"/>
        </w:rPr>
        <w:t xml:space="preserve">propone la </w:t>
      </w:r>
      <w:r w:rsidRPr="005346E7">
        <w:rPr>
          <w:rFonts w:ascii="AvantGarde Bk BT" w:eastAsia="Calibri" w:hAnsi="AvantGarde Bk BT"/>
          <w:b/>
          <w:sz w:val="22"/>
          <w:szCs w:val="22"/>
          <w:lang w:eastAsia="en-US"/>
        </w:rPr>
        <w:t>modificación del programa académico de la Maestría en Educación y Expresión para las Artes</w:t>
      </w:r>
      <w:r w:rsidRPr="005346E7">
        <w:rPr>
          <w:rFonts w:ascii="AvantGarde Bk BT" w:eastAsia="Calibri" w:hAnsi="AvantGarde Bk BT"/>
          <w:sz w:val="22"/>
          <w:szCs w:val="22"/>
          <w:lang w:eastAsia="en-US"/>
        </w:rPr>
        <w:t>, y</w:t>
      </w:r>
    </w:p>
    <w:p w:rsidR="002355D6" w:rsidRPr="005346E7" w:rsidRDefault="002355D6" w:rsidP="005346E7">
      <w:pPr>
        <w:pStyle w:val="Piedepgina"/>
        <w:autoSpaceDE w:val="0"/>
        <w:autoSpaceDN w:val="0"/>
        <w:adjustRightInd w:val="0"/>
        <w:jc w:val="both"/>
        <w:rPr>
          <w:rFonts w:ascii="AvantGarde Bk BT" w:hAnsi="AvantGarde Bk BT"/>
          <w:sz w:val="22"/>
          <w:szCs w:val="22"/>
          <w:lang w:val="pt-BR"/>
        </w:rPr>
      </w:pPr>
    </w:p>
    <w:p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rsidR="0032460C" w:rsidRPr="00400C99" w:rsidRDefault="0032460C" w:rsidP="00400C99">
      <w:pPr>
        <w:pStyle w:val="Piedepgina"/>
        <w:autoSpaceDE w:val="0"/>
        <w:autoSpaceDN w:val="0"/>
        <w:adjustRightInd w:val="0"/>
        <w:jc w:val="both"/>
        <w:rPr>
          <w:rFonts w:ascii="AvantGarde Bk BT" w:hAnsi="AvantGarde Bk BT"/>
          <w:sz w:val="22"/>
          <w:szCs w:val="22"/>
          <w:lang w:val="pt-BR"/>
        </w:rPr>
      </w:pPr>
    </w:p>
    <w:p w:rsidR="004325F8" w:rsidRPr="005346E7" w:rsidRDefault="004325F8"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Que con dictamen I/2010/326</w:t>
      </w:r>
      <w:r w:rsidR="003622B3"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de fecha 7 de diciembre de 2010, el H</w:t>
      </w:r>
      <w:r w:rsidR="003622B3" w:rsidRPr="005346E7">
        <w:rPr>
          <w:rFonts w:ascii="AvantGarde Bk BT" w:eastAsia="Calibri" w:hAnsi="AvantGarde Bk BT"/>
          <w:sz w:val="22"/>
          <w:szCs w:val="22"/>
          <w:lang w:eastAsia="en-US"/>
        </w:rPr>
        <w:t>. Consejo General Universitario</w:t>
      </w:r>
      <w:r w:rsidRPr="005346E7">
        <w:rPr>
          <w:rFonts w:ascii="AvantGarde Bk BT" w:eastAsia="Calibri" w:hAnsi="AvantGarde Bk BT"/>
          <w:sz w:val="22"/>
          <w:szCs w:val="22"/>
          <w:lang w:eastAsia="en-US"/>
        </w:rPr>
        <w:t xml:space="preserve"> aprobó </w:t>
      </w:r>
      <w:r w:rsidR="003622B3" w:rsidRPr="005346E7">
        <w:rPr>
          <w:rFonts w:ascii="AvantGarde Bk BT" w:eastAsia="Calibri" w:hAnsi="AvantGarde Bk BT"/>
          <w:sz w:val="22"/>
          <w:szCs w:val="22"/>
          <w:lang w:eastAsia="en-US"/>
        </w:rPr>
        <w:t xml:space="preserve">la </w:t>
      </w:r>
      <w:r w:rsidRPr="005346E7">
        <w:rPr>
          <w:rFonts w:ascii="AvantGarde Bk BT" w:eastAsia="Calibri" w:hAnsi="AvantGarde Bk BT"/>
          <w:sz w:val="22"/>
          <w:szCs w:val="22"/>
          <w:lang w:eastAsia="en-US"/>
        </w:rPr>
        <w:t xml:space="preserve">creación </w:t>
      </w:r>
      <w:r w:rsidR="003622B3" w:rsidRPr="005346E7">
        <w:rPr>
          <w:rFonts w:ascii="AvantGarde Bk BT" w:eastAsia="Calibri" w:hAnsi="AvantGarde Bk BT"/>
          <w:sz w:val="22"/>
          <w:szCs w:val="22"/>
          <w:lang w:eastAsia="en-US"/>
        </w:rPr>
        <w:t>d</w:t>
      </w:r>
      <w:r w:rsidRPr="005346E7">
        <w:rPr>
          <w:rFonts w:ascii="AvantGarde Bk BT" w:eastAsia="Calibri" w:hAnsi="AvantGarde Bk BT"/>
          <w:sz w:val="22"/>
          <w:szCs w:val="22"/>
          <w:lang w:eastAsia="en-US"/>
        </w:rPr>
        <w:t>el programa académico de la Maestría en Educación y Expresión para las Artes, a partir del ciclo escolar 2011</w:t>
      </w:r>
      <w:r w:rsidR="00563360"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A.</w:t>
      </w:r>
    </w:p>
    <w:p w:rsidR="004325F8" w:rsidRPr="00DA2114" w:rsidRDefault="004325F8" w:rsidP="00091407">
      <w:pPr>
        <w:ind w:right="57"/>
        <w:jc w:val="both"/>
        <w:rPr>
          <w:rFonts w:ascii="AvantGarde Bk BT" w:hAnsi="AvantGarde Bk BT"/>
          <w:sz w:val="22"/>
          <w:szCs w:val="22"/>
        </w:rPr>
      </w:pPr>
    </w:p>
    <w:p w:rsidR="00DA2114" w:rsidRPr="005346E7" w:rsidRDefault="004325F8"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Que con dictamen I/201</w:t>
      </w:r>
      <w:r w:rsidR="00563360" w:rsidRPr="005346E7">
        <w:rPr>
          <w:rFonts w:ascii="AvantGarde Bk BT" w:eastAsia="Calibri" w:hAnsi="AvantGarde Bk BT"/>
          <w:sz w:val="22"/>
          <w:szCs w:val="22"/>
          <w:lang w:eastAsia="en-US"/>
        </w:rPr>
        <w:t>3</w:t>
      </w:r>
      <w:r w:rsidRPr="005346E7">
        <w:rPr>
          <w:rFonts w:ascii="AvantGarde Bk BT" w:eastAsia="Calibri" w:hAnsi="AvantGarde Bk BT"/>
          <w:sz w:val="22"/>
          <w:szCs w:val="22"/>
          <w:lang w:eastAsia="en-US"/>
        </w:rPr>
        <w:t>/</w:t>
      </w:r>
      <w:r w:rsidR="00563360" w:rsidRPr="005346E7">
        <w:rPr>
          <w:rFonts w:ascii="AvantGarde Bk BT" w:eastAsia="Calibri" w:hAnsi="AvantGarde Bk BT"/>
          <w:sz w:val="22"/>
          <w:szCs w:val="22"/>
          <w:lang w:eastAsia="en-US"/>
        </w:rPr>
        <w:t>117</w:t>
      </w:r>
      <w:r w:rsidR="003622B3" w:rsidRPr="005346E7">
        <w:rPr>
          <w:rFonts w:ascii="AvantGarde Bk BT" w:eastAsia="Calibri" w:hAnsi="AvantGarde Bk BT"/>
          <w:sz w:val="22"/>
          <w:szCs w:val="22"/>
          <w:lang w:eastAsia="en-US"/>
        </w:rPr>
        <w:t>,</w:t>
      </w:r>
      <w:r w:rsidR="00563360" w:rsidRPr="005346E7">
        <w:rPr>
          <w:rFonts w:ascii="AvantGarde Bk BT" w:eastAsia="Calibri" w:hAnsi="AvantGarde Bk BT"/>
          <w:sz w:val="22"/>
          <w:szCs w:val="22"/>
          <w:lang w:eastAsia="en-US"/>
        </w:rPr>
        <w:t xml:space="preserve"> </w:t>
      </w:r>
      <w:r w:rsidRPr="005346E7">
        <w:rPr>
          <w:rFonts w:ascii="AvantGarde Bk BT" w:eastAsia="Calibri" w:hAnsi="AvantGarde Bk BT"/>
          <w:sz w:val="22"/>
          <w:szCs w:val="22"/>
          <w:lang w:eastAsia="en-US"/>
        </w:rPr>
        <w:t>de</w:t>
      </w:r>
      <w:r w:rsidR="00DA2114" w:rsidRPr="005346E7">
        <w:rPr>
          <w:rFonts w:ascii="AvantGarde Bk BT" w:eastAsia="Calibri" w:hAnsi="AvantGarde Bk BT"/>
          <w:sz w:val="22"/>
          <w:szCs w:val="22"/>
          <w:lang w:eastAsia="en-US"/>
        </w:rPr>
        <w:t xml:space="preserve"> fecha </w:t>
      </w:r>
      <w:r w:rsidR="00563360" w:rsidRPr="005346E7">
        <w:rPr>
          <w:rFonts w:ascii="AvantGarde Bk BT" w:eastAsia="Calibri" w:hAnsi="AvantGarde Bk BT"/>
          <w:sz w:val="22"/>
          <w:szCs w:val="22"/>
          <w:lang w:eastAsia="en-US"/>
        </w:rPr>
        <w:t>18</w:t>
      </w:r>
      <w:r w:rsidR="00DA2114" w:rsidRPr="005346E7">
        <w:rPr>
          <w:rFonts w:ascii="AvantGarde Bk BT" w:eastAsia="Calibri" w:hAnsi="AvantGarde Bk BT"/>
          <w:sz w:val="22"/>
          <w:szCs w:val="22"/>
          <w:lang w:eastAsia="en-US"/>
        </w:rPr>
        <w:t xml:space="preserve"> de </w:t>
      </w:r>
      <w:r w:rsidR="00563360" w:rsidRPr="005346E7">
        <w:rPr>
          <w:rFonts w:ascii="AvantGarde Bk BT" w:eastAsia="Calibri" w:hAnsi="AvantGarde Bk BT"/>
          <w:sz w:val="22"/>
          <w:szCs w:val="22"/>
          <w:lang w:eastAsia="en-US"/>
        </w:rPr>
        <w:t>febrero</w:t>
      </w:r>
      <w:r w:rsidR="00DA2114" w:rsidRPr="005346E7">
        <w:rPr>
          <w:rFonts w:ascii="AvantGarde Bk BT" w:eastAsia="Calibri" w:hAnsi="AvantGarde Bk BT"/>
          <w:sz w:val="22"/>
          <w:szCs w:val="22"/>
          <w:lang w:eastAsia="en-US"/>
        </w:rPr>
        <w:t xml:space="preserve"> de 20</w:t>
      </w:r>
      <w:r w:rsidR="004B03E4" w:rsidRPr="005346E7">
        <w:rPr>
          <w:rFonts w:ascii="AvantGarde Bk BT" w:eastAsia="Calibri" w:hAnsi="AvantGarde Bk BT"/>
          <w:sz w:val="22"/>
          <w:szCs w:val="22"/>
          <w:lang w:eastAsia="en-US"/>
        </w:rPr>
        <w:t>1</w:t>
      </w:r>
      <w:r w:rsidR="00563360" w:rsidRPr="005346E7">
        <w:rPr>
          <w:rFonts w:ascii="AvantGarde Bk BT" w:eastAsia="Calibri" w:hAnsi="AvantGarde Bk BT"/>
          <w:sz w:val="22"/>
          <w:szCs w:val="22"/>
          <w:lang w:eastAsia="en-US"/>
        </w:rPr>
        <w:t>3</w:t>
      </w:r>
      <w:r w:rsidRPr="005346E7">
        <w:rPr>
          <w:rFonts w:ascii="AvantGarde Bk BT" w:eastAsia="Calibri" w:hAnsi="AvantGarde Bk BT"/>
          <w:sz w:val="22"/>
          <w:szCs w:val="22"/>
          <w:lang w:eastAsia="en-US"/>
        </w:rPr>
        <w:t>, el H</w:t>
      </w:r>
      <w:r w:rsidR="003622B3" w:rsidRPr="005346E7">
        <w:rPr>
          <w:rFonts w:ascii="AvantGarde Bk BT" w:eastAsia="Calibri" w:hAnsi="AvantGarde Bk BT"/>
          <w:sz w:val="22"/>
          <w:szCs w:val="22"/>
          <w:lang w:eastAsia="en-US"/>
        </w:rPr>
        <w:t>. Consejo General Universitario</w:t>
      </w:r>
      <w:r w:rsidRPr="005346E7">
        <w:rPr>
          <w:rFonts w:ascii="AvantGarde Bk BT" w:eastAsia="Calibri" w:hAnsi="AvantGarde Bk BT"/>
          <w:sz w:val="22"/>
          <w:szCs w:val="22"/>
          <w:lang w:eastAsia="en-US"/>
        </w:rPr>
        <w:t xml:space="preserve"> aprobó </w:t>
      </w:r>
      <w:r w:rsidR="00DA2114" w:rsidRPr="005346E7">
        <w:rPr>
          <w:rFonts w:ascii="AvantGarde Bk BT" w:eastAsia="Calibri" w:hAnsi="AvantGarde Bk BT"/>
          <w:sz w:val="22"/>
          <w:szCs w:val="22"/>
          <w:lang w:eastAsia="en-US"/>
        </w:rPr>
        <w:t xml:space="preserve">la modificación del plan de estudios </w:t>
      </w:r>
      <w:r w:rsidR="005346E7" w:rsidRPr="005346E7">
        <w:rPr>
          <w:rFonts w:ascii="AvantGarde Bk BT" w:eastAsia="Calibri" w:hAnsi="AvantGarde Bk BT"/>
          <w:sz w:val="22"/>
          <w:szCs w:val="22"/>
          <w:lang w:eastAsia="en-US"/>
        </w:rPr>
        <w:t>del programa académico de la Maestría en Educación y Expresión para las Artes</w:t>
      </w:r>
      <w:r w:rsidR="005346E7">
        <w:rPr>
          <w:rFonts w:ascii="AvantGarde Bk BT" w:eastAsia="Calibri" w:hAnsi="AvantGarde Bk BT"/>
          <w:sz w:val="22"/>
          <w:szCs w:val="22"/>
          <w:lang w:eastAsia="en-US"/>
        </w:rPr>
        <w:t>, particularmente</w:t>
      </w:r>
      <w:r w:rsidR="005346E7" w:rsidRPr="005346E7">
        <w:rPr>
          <w:rFonts w:ascii="AvantGarde Bk BT" w:eastAsia="Calibri" w:hAnsi="AvantGarde Bk BT"/>
          <w:sz w:val="22"/>
          <w:szCs w:val="22"/>
          <w:lang w:eastAsia="en-US"/>
        </w:rPr>
        <w:t xml:space="preserve"> </w:t>
      </w:r>
      <w:r w:rsidR="00DA2114" w:rsidRPr="005346E7">
        <w:rPr>
          <w:rFonts w:ascii="AvantGarde Bk BT" w:eastAsia="Calibri" w:hAnsi="AvantGarde Bk BT"/>
          <w:sz w:val="22"/>
          <w:szCs w:val="22"/>
          <w:lang w:eastAsia="en-US"/>
        </w:rPr>
        <w:t>en el área</w:t>
      </w:r>
      <w:r w:rsidR="00563360" w:rsidRPr="005346E7">
        <w:rPr>
          <w:rFonts w:ascii="AvantGarde Bk BT" w:eastAsia="Calibri" w:hAnsi="AvantGarde Bk BT"/>
          <w:sz w:val="22"/>
          <w:szCs w:val="22"/>
          <w:lang w:eastAsia="en-US"/>
        </w:rPr>
        <w:t xml:space="preserve"> de formación</w:t>
      </w:r>
      <w:r w:rsidR="00DA2114" w:rsidRPr="005346E7">
        <w:rPr>
          <w:rFonts w:ascii="AvantGarde Bk BT" w:eastAsia="Calibri" w:hAnsi="AvantGarde Bk BT"/>
          <w:sz w:val="22"/>
          <w:szCs w:val="22"/>
          <w:lang w:eastAsia="en-US"/>
        </w:rPr>
        <w:t xml:space="preserve"> optativa abierta, así como</w:t>
      </w:r>
      <w:r w:rsidR="00563360" w:rsidRPr="005346E7">
        <w:rPr>
          <w:rFonts w:ascii="AvantGarde Bk BT" w:eastAsia="Calibri" w:hAnsi="AvantGarde Bk BT"/>
          <w:sz w:val="22"/>
          <w:szCs w:val="22"/>
          <w:lang w:eastAsia="en-US"/>
        </w:rPr>
        <w:t xml:space="preserve"> el requisito de ingreso</w:t>
      </w:r>
      <w:r w:rsidR="003622B3" w:rsidRPr="005346E7">
        <w:rPr>
          <w:rFonts w:ascii="AvantGarde Bk BT" w:eastAsia="Calibri" w:hAnsi="AvantGarde Bk BT"/>
          <w:sz w:val="22"/>
          <w:szCs w:val="22"/>
          <w:lang w:eastAsia="en-US"/>
        </w:rPr>
        <w:t xml:space="preserve"> referente a</w:t>
      </w:r>
      <w:r w:rsidR="00DA2114" w:rsidRPr="005346E7">
        <w:rPr>
          <w:rFonts w:ascii="AvantGarde Bk BT" w:eastAsia="Calibri" w:hAnsi="AvantGarde Bk BT"/>
          <w:sz w:val="22"/>
          <w:szCs w:val="22"/>
          <w:lang w:eastAsia="en-US"/>
        </w:rPr>
        <w:t xml:space="preserve"> la certificación del idioma extranjero</w:t>
      </w:r>
      <w:proofErr w:type="gramStart"/>
      <w:r w:rsidR="003622B3"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w:t>
      </w:r>
      <w:proofErr w:type="gramEnd"/>
      <w:r w:rsidR="00DA2114" w:rsidRPr="005346E7">
        <w:rPr>
          <w:rFonts w:ascii="AvantGarde Bk BT" w:eastAsia="Calibri" w:hAnsi="AvantGarde Bk BT"/>
          <w:sz w:val="22"/>
          <w:szCs w:val="22"/>
          <w:lang w:eastAsia="en-US"/>
        </w:rPr>
        <w:t xml:space="preserve"> a partir del ciclo escolar 2013</w:t>
      </w:r>
      <w:r w:rsidR="00563360"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A.</w:t>
      </w:r>
    </w:p>
    <w:p w:rsidR="00DA2114" w:rsidRPr="005346E7" w:rsidRDefault="00DA2114" w:rsidP="00091407">
      <w:pPr>
        <w:contextualSpacing/>
        <w:jc w:val="both"/>
        <w:rPr>
          <w:rFonts w:ascii="AvantGarde Bk BT" w:eastAsia="Calibri" w:hAnsi="AvantGarde Bk BT"/>
          <w:sz w:val="22"/>
          <w:szCs w:val="22"/>
          <w:lang w:eastAsia="en-US"/>
        </w:rPr>
      </w:pPr>
    </w:p>
    <w:p w:rsidR="00DA2114" w:rsidRPr="005346E7" w:rsidRDefault="00DA2114"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Que en el punto 16 del dictamen I/2010/326</w:t>
      </w:r>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de fecha 7 de diciembre de 2010, se establece que la Maestría en Educación y Expresión para las Artes es un programa </w:t>
      </w:r>
      <w:proofErr w:type="spellStart"/>
      <w:r w:rsidRPr="005346E7">
        <w:rPr>
          <w:rFonts w:ascii="AvantGarde Bk BT" w:eastAsia="Calibri" w:hAnsi="AvantGarde Bk BT"/>
          <w:sz w:val="22"/>
          <w:szCs w:val="22"/>
          <w:lang w:eastAsia="en-US"/>
        </w:rPr>
        <w:t>profes</w:t>
      </w:r>
      <w:r w:rsidR="00FE2BF8" w:rsidRPr="005346E7">
        <w:rPr>
          <w:rFonts w:ascii="AvantGarde Bk BT" w:eastAsia="Calibri" w:hAnsi="AvantGarde Bk BT"/>
          <w:sz w:val="22"/>
          <w:szCs w:val="22"/>
          <w:lang w:eastAsia="en-US"/>
        </w:rPr>
        <w:t>ionalizante</w:t>
      </w:r>
      <w:proofErr w:type="spellEnd"/>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de modalidad </w:t>
      </w:r>
      <w:proofErr w:type="spellStart"/>
      <w:r w:rsidRPr="005346E7">
        <w:rPr>
          <w:rFonts w:ascii="AvantGarde Bk BT" w:eastAsia="Calibri" w:hAnsi="AvantGarde Bk BT"/>
          <w:sz w:val="22"/>
          <w:szCs w:val="22"/>
          <w:lang w:eastAsia="en-US"/>
        </w:rPr>
        <w:t>semiescolarizada</w:t>
      </w:r>
      <w:proofErr w:type="spellEnd"/>
      <w:r w:rsidRPr="005346E7">
        <w:rPr>
          <w:rFonts w:ascii="AvantGarde Bk BT" w:eastAsia="Calibri" w:hAnsi="AvantGarde Bk BT"/>
          <w:sz w:val="22"/>
          <w:szCs w:val="22"/>
          <w:lang w:eastAsia="en-US"/>
        </w:rPr>
        <w:t>.</w:t>
      </w:r>
    </w:p>
    <w:p w:rsidR="00DA2114" w:rsidRPr="00B36454" w:rsidRDefault="00DA2114" w:rsidP="00091407">
      <w:pPr>
        <w:contextualSpacing/>
        <w:jc w:val="both"/>
        <w:rPr>
          <w:rFonts w:ascii="AvantGarde Bk BT" w:eastAsia="Calibri" w:hAnsi="AvantGarde Bk BT"/>
          <w:sz w:val="22"/>
          <w:szCs w:val="22"/>
          <w:lang w:eastAsia="en-US"/>
        </w:rPr>
      </w:pPr>
    </w:p>
    <w:p w:rsidR="005D6DD5" w:rsidRPr="00B36454" w:rsidRDefault="00DA2114" w:rsidP="00091407">
      <w:pPr>
        <w:pStyle w:val="Prrafodelista"/>
        <w:numPr>
          <w:ilvl w:val="0"/>
          <w:numId w:val="12"/>
        </w:numPr>
        <w:ind w:left="714" w:hanging="357"/>
        <w:contextualSpacing/>
        <w:jc w:val="both"/>
        <w:rPr>
          <w:rFonts w:ascii="AvantGarde Bk BT" w:eastAsia="Calibri" w:hAnsi="AvantGarde Bk BT"/>
          <w:b/>
          <w:sz w:val="22"/>
          <w:szCs w:val="22"/>
          <w:lang w:eastAsia="en-US"/>
        </w:rPr>
      </w:pPr>
      <w:r w:rsidRPr="005346E7">
        <w:rPr>
          <w:rFonts w:ascii="AvantGarde Bk BT" w:eastAsia="Calibri" w:hAnsi="AvantGarde Bk BT"/>
          <w:sz w:val="22"/>
          <w:szCs w:val="22"/>
          <w:lang w:eastAsia="en-US"/>
        </w:rPr>
        <w:t xml:space="preserve">Que </w:t>
      </w:r>
      <w:proofErr w:type="spellStart"/>
      <w:r w:rsidR="00091407" w:rsidRPr="005346E7">
        <w:rPr>
          <w:rFonts w:ascii="AvantGarde Bk BT" w:eastAsia="Calibri" w:hAnsi="AvantGarde Bk BT"/>
          <w:sz w:val="22"/>
          <w:szCs w:val="22"/>
          <w:lang w:eastAsia="en-US"/>
        </w:rPr>
        <w:t>a</w:t>
      </w:r>
      <w:r w:rsidR="00091407">
        <w:rPr>
          <w:rFonts w:ascii="AvantGarde Bk BT" w:eastAsia="Calibri" w:hAnsi="AvantGarde Bk BT"/>
          <w:sz w:val="22"/>
          <w:szCs w:val="22"/>
          <w:lang w:eastAsia="en-US"/>
        </w:rPr>
        <w:t>ún</w:t>
      </w:r>
      <w:proofErr w:type="spellEnd"/>
      <w:r w:rsidRPr="005346E7">
        <w:rPr>
          <w:rFonts w:ascii="AvantGarde Bk BT" w:eastAsia="Calibri" w:hAnsi="AvantGarde Bk BT"/>
          <w:sz w:val="22"/>
          <w:szCs w:val="22"/>
          <w:lang w:eastAsia="en-US"/>
        </w:rPr>
        <w:t xml:space="preserve"> cuando el dictamen refiere que el posgrado se ofertará en la modalidad </w:t>
      </w:r>
      <w:proofErr w:type="spellStart"/>
      <w:r w:rsidRPr="005346E7">
        <w:rPr>
          <w:rFonts w:ascii="AvantGarde Bk BT" w:eastAsia="Calibri" w:hAnsi="AvantGarde Bk BT"/>
          <w:sz w:val="22"/>
          <w:szCs w:val="22"/>
          <w:lang w:eastAsia="en-US"/>
        </w:rPr>
        <w:t>semiescolarizada</w:t>
      </w:r>
      <w:proofErr w:type="spellEnd"/>
      <w:r w:rsidRPr="005346E7">
        <w:rPr>
          <w:rFonts w:ascii="AvantGarde Bk BT" w:eastAsia="Calibri" w:hAnsi="AvantGarde Bk BT"/>
          <w:sz w:val="22"/>
          <w:szCs w:val="22"/>
          <w:lang w:eastAsia="en-US"/>
        </w:rPr>
        <w:t>, en la realidad el progra</w:t>
      </w:r>
      <w:r w:rsidR="00B36454">
        <w:rPr>
          <w:rFonts w:ascii="AvantGarde Bk BT" w:eastAsia="Calibri" w:hAnsi="AvantGarde Bk BT"/>
          <w:sz w:val="22"/>
          <w:szCs w:val="22"/>
          <w:lang w:eastAsia="en-US"/>
        </w:rPr>
        <w:t>ma opera de manera escolarizada;</w:t>
      </w:r>
      <w:r w:rsidRPr="005346E7">
        <w:rPr>
          <w:rFonts w:ascii="AvantGarde Bk BT" w:eastAsia="Calibri" w:hAnsi="AvantGarde Bk BT"/>
          <w:sz w:val="22"/>
          <w:szCs w:val="22"/>
          <w:lang w:eastAsia="en-US"/>
        </w:rPr>
        <w:t xml:space="preserve"> </w:t>
      </w:r>
      <w:r w:rsidR="00B36454">
        <w:rPr>
          <w:rFonts w:ascii="AvantGarde Bk BT" w:eastAsia="Calibri" w:hAnsi="AvantGarde Bk BT"/>
          <w:sz w:val="22"/>
          <w:szCs w:val="22"/>
          <w:lang w:eastAsia="en-US"/>
        </w:rPr>
        <w:t>e</w:t>
      </w:r>
      <w:r w:rsidR="00FE2BF8" w:rsidRPr="005346E7">
        <w:rPr>
          <w:rFonts w:ascii="AvantGarde Bk BT" w:eastAsia="Calibri" w:hAnsi="AvantGarde Bk BT"/>
          <w:sz w:val="22"/>
          <w:szCs w:val="22"/>
          <w:lang w:eastAsia="en-US"/>
        </w:rPr>
        <w:t>s decir</w:t>
      </w:r>
      <w:r w:rsidRPr="005346E7">
        <w:rPr>
          <w:rFonts w:ascii="AvantGarde Bk BT" w:eastAsia="Calibri" w:hAnsi="AvantGarde Bk BT"/>
          <w:sz w:val="22"/>
          <w:szCs w:val="22"/>
          <w:lang w:eastAsia="en-US"/>
        </w:rPr>
        <w:t>,</w:t>
      </w:r>
      <w:r w:rsidR="00FE2BF8" w:rsidRPr="005346E7">
        <w:rPr>
          <w:rFonts w:ascii="AvantGarde Bk BT" w:eastAsia="Calibri" w:hAnsi="AvantGarde Bk BT"/>
          <w:sz w:val="22"/>
          <w:szCs w:val="22"/>
          <w:lang w:eastAsia="en-US"/>
        </w:rPr>
        <w:t xml:space="preserve"> que</w:t>
      </w:r>
      <w:r w:rsidRPr="005346E7">
        <w:rPr>
          <w:rFonts w:ascii="AvantGarde Bk BT" w:eastAsia="Calibri" w:hAnsi="AvantGarde Bk BT"/>
          <w:sz w:val="22"/>
          <w:szCs w:val="22"/>
          <w:lang w:eastAsia="en-US"/>
        </w:rPr>
        <w:t xml:space="preserve"> se adecua a los requerimientos del </w:t>
      </w:r>
      <w:proofErr w:type="spellStart"/>
      <w:r w:rsidRPr="005346E7">
        <w:rPr>
          <w:rFonts w:ascii="AvantGarde Bk BT" w:eastAsia="Calibri" w:hAnsi="AvantGarde Bk BT"/>
          <w:sz w:val="22"/>
          <w:szCs w:val="22"/>
          <w:lang w:eastAsia="en-US"/>
        </w:rPr>
        <w:t>CONACyT</w:t>
      </w:r>
      <w:proofErr w:type="spellEnd"/>
      <w:r w:rsidRPr="005346E7">
        <w:rPr>
          <w:rFonts w:ascii="AvantGarde Bk BT" w:eastAsia="Calibri" w:hAnsi="AvantGarde Bk BT"/>
          <w:sz w:val="22"/>
          <w:szCs w:val="22"/>
          <w:lang w:eastAsia="en-US"/>
        </w:rPr>
        <w:t xml:space="preserve"> en la prác</w:t>
      </w:r>
      <w:r w:rsidR="00B36454">
        <w:rPr>
          <w:rFonts w:ascii="AvantGarde Bk BT" w:eastAsia="Calibri" w:hAnsi="AvantGarde Bk BT"/>
          <w:sz w:val="22"/>
          <w:szCs w:val="22"/>
          <w:lang w:eastAsia="en-US"/>
        </w:rPr>
        <w:t xml:space="preserve">tica, mas no en su normatividad, razón por la cual el Centro </w:t>
      </w:r>
      <w:r w:rsidRPr="005346E7">
        <w:rPr>
          <w:rFonts w:ascii="AvantGarde Bk BT" w:eastAsia="Calibri" w:hAnsi="AvantGarde Bk BT"/>
          <w:sz w:val="22"/>
          <w:szCs w:val="22"/>
          <w:lang w:eastAsia="en-US"/>
        </w:rPr>
        <w:t xml:space="preserve">propone cambiar </w:t>
      </w:r>
      <w:r w:rsidRPr="00B36454">
        <w:rPr>
          <w:rFonts w:ascii="AvantGarde Bk BT" w:eastAsia="Calibri" w:hAnsi="AvantGarde Bk BT"/>
          <w:b/>
          <w:sz w:val="22"/>
          <w:szCs w:val="22"/>
          <w:lang w:eastAsia="en-US"/>
        </w:rPr>
        <w:t xml:space="preserve">la modalidad de </w:t>
      </w:r>
      <w:proofErr w:type="spellStart"/>
      <w:r w:rsidRPr="00B36454">
        <w:rPr>
          <w:rFonts w:ascii="AvantGarde Bk BT" w:eastAsia="Calibri" w:hAnsi="AvantGarde Bk BT"/>
          <w:b/>
          <w:sz w:val="22"/>
          <w:szCs w:val="22"/>
          <w:lang w:eastAsia="en-US"/>
        </w:rPr>
        <w:t>semiescolarizada</w:t>
      </w:r>
      <w:proofErr w:type="spellEnd"/>
      <w:r w:rsidRPr="00B36454">
        <w:rPr>
          <w:rFonts w:ascii="AvantGarde Bk BT" w:eastAsia="Calibri" w:hAnsi="AvantGarde Bk BT"/>
          <w:b/>
          <w:sz w:val="22"/>
          <w:szCs w:val="22"/>
          <w:lang w:eastAsia="en-US"/>
        </w:rPr>
        <w:t xml:space="preserve"> a escolarizada. </w:t>
      </w:r>
    </w:p>
    <w:p w:rsidR="005D6DD5" w:rsidRPr="00B36454" w:rsidRDefault="005D6DD5" w:rsidP="00B36454">
      <w:pPr>
        <w:spacing w:line="276" w:lineRule="auto"/>
        <w:contextualSpacing/>
        <w:jc w:val="both"/>
        <w:rPr>
          <w:rFonts w:ascii="AvantGarde Bk BT" w:eastAsia="Calibri" w:hAnsi="AvantGarde Bk BT"/>
          <w:sz w:val="22"/>
          <w:szCs w:val="22"/>
          <w:lang w:eastAsia="en-US"/>
        </w:rPr>
      </w:pPr>
    </w:p>
    <w:p w:rsidR="00F15BB5" w:rsidRPr="005346E7" w:rsidRDefault="00DA2114"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Que la presente propuesta de modificación se sustenta en la necesidad de adecuar el programa a los requerimient</w:t>
      </w:r>
      <w:r w:rsidR="00B60B6F">
        <w:rPr>
          <w:rFonts w:ascii="AvantGarde Bk BT" w:eastAsia="Calibri" w:hAnsi="AvantGarde Bk BT"/>
          <w:sz w:val="22"/>
          <w:szCs w:val="22"/>
          <w:lang w:eastAsia="en-US"/>
        </w:rPr>
        <w:t xml:space="preserve">os establecidos por el </w:t>
      </w:r>
      <w:proofErr w:type="spellStart"/>
      <w:r w:rsidR="00B60B6F">
        <w:rPr>
          <w:rFonts w:ascii="AvantGarde Bk BT" w:eastAsia="Calibri" w:hAnsi="AvantGarde Bk BT"/>
          <w:sz w:val="22"/>
          <w:szCs w:val="22"/>
          <w:lang w:eastAsia="en-US"/>
        </w:rPr>
        <w:t>CONACyT</w:t>
      </w:r>
      <w:proofErr w:type="spellEnd"/>
      <w:r w:rsidR="00B60B6F">
        <w:rPr>
          <w:rFonts w:ascii="AvantGarde Bk BT" w:eastAsia="Calibri" w:hAnsi="AvantGarde Bk BT"/>
          <w:sz w:val="22"/>
          <w:szCs w:val="22"/>
          <w:lang w:eastAsia="en-US"/>
        </w:rPr>
        <w:t xml:space="preserve"> </w:t>
      </w:r>
      <w:r w:rsidRPr="005346E7">
        <w:rPr>
          <w:rFonts w:ascii="AvantGarde Bk BT" w:eastAsia="Calibri" w:hAnsi="AvantGarde Bk BT"/>
          <w:sz w:val="22"/>
          <w:szCs w:val="22"/>
          <w:lang w:eastAsia="en-US"/>
        </w:rPr>
        <w:t>para poder optar en el futuro al Programa Nacional de Posgrados de Calidad-, así como a las condiciones reales en que opera actualmente.</w:t>
      </w:r>
    </w:p>
    <w:p w:rsidR="00F15BB5" w:rsidRPr="00B36454" w:rsidRDefault="00F15BB5" w:rsidP="00091407">
      <w:pPr>
        <w:contextualSpacing/>
        <w:jc w:val="both"/>
        <w:rPr>
          <w:rFonts w:ascii="AvantGarde Bk BT" w:eastAsia="Calibri" w:hAnsi="AvantGarde Bk BT"/>
          <w:sz w:val="22"/>
          <w:szCs w:val="22"/>
          <w:lang w:eastAsia="en-US"/>
        </w:rPr>
      </w:pPr>
    </w:p>
    <w:p w:rsidR="00F15BB5" w:rsidRPr="005346E7" w:rsidRDefault="00F15BB5"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 xml:space="preserve">Que </w:t>
      </w:r>
      <w:r w:rsidR="00B36454">
        <w:rPr>
          <w:rFonts w:ascii="AvantGarde Bk BT" w:eastAsia="Calibri" w:hAnsi="AvantGarde Bk BT"/>
          <w:sz w:val="22"/>
          <w:szCs w:val="22"/>
          <w:lang w:eastAsia="en-US"/>
        </w:rPr>
        <w:t xml:space="preserve">por otro lado, </w:t>
      </w:r>
      <w:r w:rsidRPr="005346E7">
        <w:rPr>
          <w:rFonts w:ascii="AvantGarde Bk BT" w:eastAsia="Calibri" w:hAnsi="AvantGarde Bk BT"/>
          <w:sz w:val="22"/>
          <w:szCs w:val="22"/>
          <w:lang w:eastAsia="en-US"/>
        </w:rPr>
        <w:t>el resolutivo sexto del dictamen I/2010/326</w:t>
      </w:r>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de fecha 7 de diciembre de 2010, se establece que la modalidad del trabajo </w:t>
      </w:r>
      <w:proofErr w:type="spellStart"/>
      <w:r w:rsidRPr="005346E7">
        <w:rPr>
          <w:rFonts w:ascii="AvantGarde Bk BT" w:eastAsia="Calibri" w:hAnsi="AvantGarde Bk BT"/>
          <w:sz w:val="22"/>
          <w:szCs w:val="22"/>
          <w:lang w:eastAsia="en-US"/>
        </w:rPr>
        <w:t>recepcional</w:t>
      </w:r>
      <w:proofErr w:type="spellEnd"/>
      <w:r w:rsidRPr="005346E7">
        <w:rPr>
          <w:rFonts w:ascii="AvantGarde Bk BT" w:eastAsia="Calibri" w:hAnsi="AvantGarde Bk BT"/>
          <w:sz w:val="22"/>
          <w:szCs w:val="22"/>
          <w:lang w:eastAsia="en-US"/>
        </w:rPr>
        <w:t xml:space="preserve"> para la obtención del grado de maestría en este programa</w:t>
      </w:r>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w:t>
      </w:r>
      <w:r w:rsidRPr="00B36454">
        <w:rPr>
          <w:rFonts w:ascii="AvantGarde Bk BT" w:eastAsia="Calibri" w:hAnsi="AvantGarde Bk BT"/>
          <w:b/>
          <w:sz w:val="22"/>
          <w:szCs w:val="22"/>
          <w:lang w:eastAsia="en-US"/>
        </w:rPr>
        <w:t>es tesis</w:t>
      </w:r>
      <w:r w:rsidRPr="005346E7">
        <w:rPr>
          <w:rFonts w:ascii="AvantGarde Bk BT" w:eastAsia="Calibri" w:hAnsi="AvantGarde Bk BT"/>
          <w:sz w:val="22"/>
          <w:szCs w:val="22"/>
          <w:lang w:eastAsia="en-US"/>
        </w:rPr>
        <w:t>.</w:t>
      </w:r>
    </w:p>
    <w:p w:rsidR="00091407" w:rsidRDefault="00091407">
      <w:pPr>
        <w:spacing w:after="200" w:line="276" w:lineRule="auto"/>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rsidR="00F15BB5" w:rsidRPr="00B36454" w:rsidRDefault="00F15BB5" w:rsidP="00091407">
      <w:pPr>
        <w:contextualSpacing/>
        <w:jc w:val="both"/>
        <w:rPr>
          <w:rFonts w:ascii="AvantGarde Bk BT" w:eastAsia="Calibri" w:hAnsi="AvantGarde Bk BT"/>
          <w:sz w:val="22"/>
          <w:szCs w:val="22"/>
          <w:lang w:eastAsia="en-US"/>
        </w:rPr>
      </w:pPr>
    </w:p>
    <w:p w:rsidR="00B36454" w:rsidRDefault="001807DE"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 xml:space="preserve">Que el programa de la Maestría en Educación y Expresión para las Artes fue sometido a un proceso interno de evaluación, por parte de la Junta Académica, lo cual  </w:t>
      </w:r>
      <w:r w:rsidR="00FE2BF8" w:rsidRPr="005346E7">
        <w:rPr>
          <w:rFonts w:ascii="AvantGarde Bk BT" w:eastAsia="Calibri" w:hAnsi="AvantGarde Bk BT"/>
          <w:sz w:val="22"/>
          <w:szCs w:val="22"/>
          <w:lang w:eastAsia="en-US"/>
        </w:rPr>
        <w:t>llevó a</w:t>
      </w:r>
      <w:r w:rsidRPr="005346E7">
        <w:rPr>
          <w:rFonts w:ascii="AvantGarde Bk BT" w:eastAsia="Calibri" w:hAnsi="AvantGarde Bk BT"/>
          <w:sz w:val="22"/>
          <w:szCs w:val="22"/>
          <w:lang w:eastAsia="en-US"/>
        </w:rPr>
        <w:t xml:space="preserve">  </w:t>
      </w:r>
      <w:r w:rsidR="00FE2BF8" w:rsidRPr="005346E7">
        <w:rPr>
          <w:rFonts w:ascii="AvantGarde Bk BT" w:eastAsia="Calibri" w:hAnsi="AvantGarde Bk BT"/>
          <w:sz w:val="22"/>
          <w:szCs w:val="22"/>
          <w:lang w:eastAsia="en-US"/>
        </w:rPr>
        <w:t>considerar</w:t>
      </w:r>
      <w:r w:rsidRPr="005346E7">
        <w:rPr>
          <w:rFonts w:ascii="AvantGarde Bk BT" w:eastAsia="Calibri" w:hAnsi="AvantGarde Bk BT"/>
          <w:sz w:val="22"/>
          <w:szCs w:val="22"/>
          <w:lang w:eastAsia="en-US"/>
        </w:rPr>
        <w:t xml:space="preserve"> la necesidad de </w:t>
      </w:r>
      <w:r w:rsidR="00FE2BF8" w:rsidRPr="00B36454">
        <w:rPr>
          <w:rFonts w:ascii="AvantGarde Bk BT" w:eastAsia="Calibri" w:hAnsi="AvantGarde Bk BT"/>
          <w:b/>
          <w:sz w:val="22"/>
          <w:szCs w:val="22"/>
          <w:lang w:eastAsia="en-US"/>
        </w:rPr>
        <w:t>cambiar</w:t>
      </w:r>
      <w:r w:rsidRPr="00B36454">
        <w:rPr>
          <w:rFonts w:ascii="AvantGarde Bk BT" w:eastAsia="Calibri" w:hAnsi="AvantGarde Bk BT"/>
          <w:b/>
          <w:sz w:val="22"/>
          <w:szCs w:val="22"/>
          <w:lang w:eastAsia="en-US"/>
        </w:rPr>
        <w:t xml:space="preserve"> la modalidad de trabajo </w:t>
      </w:r>
      <w:proofErr w:type="spellStart"/>
      <w:r w:rsidRPr="00B36454">
        <w:rPr>
          <w:rFonts w:ascii="AvantGarde Bk BT" w:eastAsia="Calibri" w:hAnsi="AvantGarde Bk BT"/>
          <w:b/>
          <w:sz w:val="22"/>
          <w:szCs w:val="22"/>
          <w:lang w:eastAsia="en-US"/>
        </w:rPr>
        <w:t>recepcional</w:t>
      </w:r>
      <w:proofErr w:type="spellEnd"/>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de tesis</w:t>
      </w:r>
      <w:r w:rsidR="00FE2BF8" w:rsidRPr="005346E7">
        <w:rPr>
          <w:rFonts w:ascii="AvantGarde Bk BT" w:eastAsia="Calibri" w:hAnsi="AvantGarde Bk BT"/>
          <w:sz w:val="22"/>
          <w:szCs w:val="22"/>
          <w:lang w:eastAsia="en-US"/>
        </w:rPr>
        <w:t xml:space="preserve">- </w:t>
      </w:r>
      <w:r w:rsidR="00206CA8" w:rsidRPr="005346E7">
        <w:rPr>
          <w:rFonts w:ascii="AvantGarde Bk BT" w:eastAsia="Calibri" w:hAnsi="AvantGarde Bk BT"/>
          <w:sz w:val="22"/>
          <w:szCs w:val="22"/>
          <w:lang w:eastAsia="en-US"/>
        </w:rPr>
        <w:t>y atender lo que marca</w:t>
      </w:r>
      <w:r w:rsidR="00FE2BF8" w:rsidRPr="005346E7">
        <w:rPr>
          <w:rFonts w:ascii="AvantGarde Bk BT" w:eastAsia="Calibri" w:hAnsi="AvantGarde Bk BT"/>
          <w:sz w:val="22"/>
          <w:szCs w:val="22"/>
          <w:lang w:eastAsia="en-US"/>
        </w:rPr>
        <w:t xml:space="preserve"> el a</w:t>
      </w:r>
      <w:r w:rsidRPr="005346E7">
        <w:rPr>
          <w:rFonts w:ascii="AvantGarde Bk BT" w:eastAsia="Calibri" w:hAnsi="AvantGarde Bk BT"/>
          <w:sz w:val="22"/>
          <w:szCs w:val="22"/>
          <w:lang w:eastAsia="en-US"/>
        </w:rPr>
        <w:t xml:space="preserve">rtículo 73 del Reglamento General de Posgrado para una Maestría </w:t>
      </w:r>
      <w:proofErr w:type="spellStart"/>
      <w:r w:rsidRPr="005346E7">
        <w:rPr>
          <w:rFonts w:ascii="AvantGarde Bk BT" w:eastAsia="Calibri" w:hAnsi="AvantGarde Bk BT"/>
          <w:sz w:val="22"/>
          <w:szCs w:val="22"/>
          <w:lang w:eastAsia="en-US"/>
        </w:rPr>
        <w:t>Profesionalizante</w:t>
      </w:r>
      <w:proofErr w:type="spellEnd"/>
      <w:r w:rsidR="00FE2BF8" w:rsidRPr="005346E7">
        <w:rPr>
          <w:rFonts w:ascii="AvantGarde Bk BT" w:eastAsia="Calibri" w:hAnsi="AvantGarde Bk BT"/>
          <w:sz w:val="22"/>
          <w:szCs w:val="22"/>
          <w:lang w:eastAsia="en-US"/>
        </w:rPr>
        <w:t>,</w:t>
      </w:r>
      <w:r w:rsidRPr="005346E7">
        <w:rPr>
          <w:rFonts w:ascii="AvantGarde Bk BT" w:eastAsia="Calibri" w:hAnsi="AvantGarde Bk BT"/>
          <w:sz w:val="22"/>
          <w:szCs w:val="22"/>
          <w:lang w:eastAsia="en-US"/>
        </w:rPr>
        <w:t xml:space="preserve"> </w:t>
      </w:r>
      <w:r w:rsidR="00206CA8" w:rsidRPr="005346E7">
        <w:rPr>
          <w:rFonts w:ascii="AvantGarde Bk BT" w:eastAsia="Calibri" w:hAnsi="AvantGarde Bk BT"/>
          <w:sz w:val="22"/>
          <w:szCs w:val="22"/>
          <w:lang w:eastAsia="en-US"/>
        </w:rPr>
        <w:t>donde se mencionan como opciones de titulación</w:t>
      </w:r>
      <w:r w:rsidR="00B36454">
        <w:rPr>
          <w:rFonts w:ascii="AvantGarde Bk BT" w:eastAsia="Calibri" w:hAnsi="AvantGarde Bk BT"/>
          <w:sz w:val="22"/>
          <w:szCs w:val="22"/>
          <w:lang w:eastAsia="en-US"/>
        </w:rPr>
        <w:t>, esto es:</w:t>
      </w:r>
    </w:p>
    <w:p w:rsidR="00B36454" w:rsidRPr="00547046" w:rsidRDefault="00B36454" w:rsidP="00091407">
      <w:pPr>
        <w:rPr>
          <w:rFonts w:ascii="AvantGarde Bk BT" w:eastAsia="Calibri" w:hAnsi="AvantGarde Bk BT"/>
          <w:sz w:val="22"/>
          <w:szCs w:val="22"/>
          <w:lang w:eastAsia="en-US"/>
        </w:rPr>
      </w:pPr>
    </w:p>
    <w:p w:rsidR="00B36454" w:rsidRDefault="00B36454" w:rsidP="00B36454">
      <w:pPr>
        <w:pStyle w:val="Prrafodelista"/>
        <w:numPr>
          <w:ilvl w:val="1"/>
          <w:numId w:val="12"/>
        </w:numPr>
        <w:spacing w:line="276" w:lineRule="auto"/>
        <w:contextualSpacing/>
        <w:jc w:val="both"/>
        <w:rPr>
          <w:rFonts w:ascii="AvantGarde Bk BT" w:eastAsia="Calibri" w:hAnsi="AvantGarde Bk BT"/>
          <w:sz w:val="22"/>
          <w:szCs w:val="22"/>
          <w:lang w:eastAsia="en-US"/>
        </w:rPr>
      </w:pPr>
      <w:r>
        <w:rPr>
          <w:rFonts w:ascii="AvantGarde Bk BT" w:eastAsia="Calibri" w:hAnsi="AvantGarde Bk BT"/>
          <w:sz w:val="22"/>
          <w:szCs w:val="22"/>
          <w:lang w:eastAsia="en-US"/>
        </w:rPr>
        <w:t>l</w:t>
      </w:r>
      <w:r w:rsidR="00206CA8" w:rsidRPr="005346E7">
        <w:rPr>
          <w:rFonts w:ascii="AvantGarde Bk BT" w:eastAsia="Calibri" w:hAnsi="AvantGarde Bk BT"/>
          <w:sz w:val="22"/>
          <w:szCs w:val="22"/>
          <w:lang w:eastAsia="en-US"/>
        </w:rPr>
        <w:t>a m</w:t>
      </w:r>
      <w:r>
        <w:rPr>
          <w:rFonts w:ascii="AvantGarde Bk BT" w:eastAsia="Calibri" w:hAnsi="AvantGarde Bk BT"/>
          <w:sz w:val="22"/>
          <w:szCs w:val="22"/>
          <w:lang w:eastAsia="en-US"/>
        </w:rPr>
        <w:t>emoria de evidencia profesional;</w:t>
      </w:r>
    </w:p>
    <w:p w:rsidR="00B36454" w:rsidRPr="00547046" w:rsidRDefault="00206CA8" w:rsidP="00B36454">
      <w:pPr>
        <w:pStyle w:val="Prrafodelista"/>
        <w:numPr>
          <w:ilvl w:val="1"/>
          <w:numId w:val="12"/>
        </w:numPr>
        <w:spacing w:line="276" w:lineRule="auto"/>
        <w:contextualSpacing/>
        <w:jc w:val="both"/>
        <w:rPr>
          <w:rFonts w:ascii="AvantGarde Bk BT" w:eastAsia="Calibri" w:hAnsi="AvantGarde Bk BT"/>
          <w:sz w:val="22"/>
          <w:szCs w:val="22"/>
          <w:lang w:eastAsia="en-US"/>
        </w:rPr>
      </w:pPr>
      <w:r w:rsidRPr="00547046">
        <w:rPr>
          <w:rFonts w:ascii="AvantGarde Bk BT" w:eastAsia="Calibri" w:hAnsi="AvantGarde Bk BT"/>
          <w:sz w:val="22"/>
          <w:szCs w:val="22"/>
          <w:lang w:eastAsia="en-US"/>
        </w:rPr>
        <w:t xml:space="preserve">una </w:t>
      </w:r>
      <w:r w:rsidR="001807DE" w:rsidRPr="00547046">
        <w:rPr>
          <w:rFonts w:ascii="AvantGarde Bk BT" w:eastAsia="Calibri" w:hAnsi="AvantGarde Bk BT"/>
          <w:sz w:val="22"/>
          <w:szCs w:val="22"/>
          <w:lang w:eastAsia="en-US"/>
        </w:rPr>
        <w:t>propuesta de solución de un problema específi</w:t>
      </w:r>
      <w:r w:rsidR="00B36454" w:rsidRPr="00547046">
        <w:rPr>
          <w:rFonts w:ascii="AvantGarde Bk BT" w:eastAsia="Calibri" w:hAnsi="AvantGarde Bk BT"/>
          <w:sz w:val="22"/>
          <w:szCs w:val="22"/>
          <w:lang w:eastAsia="en-US"/>
        </w:rPr>
        <w:t>co en el campo de la profesión</w:t>
      </w:r>
      <w:r w:rsidR="00547046" w:rsidRPr="00547046">
        <w:rPr>
          <w:rFonts w:ascii="AvantGarde Bk BT" w:eastAsia="Calibri" w:hAnsi="AvantGarde Bk BT"/>
          <w:sz w:val="22"/>
          <w:szCs w:val="22"/>
          <w:lang w:eastAsia="en-US"/>
        </w:rPr>
        <w:t xml:space="preserve"> o </w:t>
      </w:r>
      <w:r w:rsidR="00B36454" w:rsidRPr="00547046">
        <w:rPr>
          <w:rFonts w:ascii="AvantGarde Bk BT" w:eastAsia="Calibri" w:hAnsi="AvantGarde Bk BT"/>
          <w:sz w:val="22"/>
          <w:szCs w:val="22"/>
          <w:lang w:eastAsia="en-US"/>
        </w:rPr>
        <w:t>tesis, y</w:t>
      </w:r>
    </w:p>
    <w:p w:rsidR="001807DE" w:rsidRPr="00B36454" w:rsidRDefault="001807DE" w:rsidP="00B36454">
      <w:pPr>
        <w:pStyle w:val="Prrafodelista"/>
        <w:numPr>
          <w:ilvl w:val="1"/>
          <w:numId w:val="12"/>
        </w:numPr>
        <w:spacing w:line="276" w:lineRule="auto"/>
        <w:contextualSpacing/>
        <w:jc w:val="both"/>
        <w:rPr>
          <w:rFonts w:ascii="AvantGarde Bk BT" w:eastAsia="Calibri" w:hAnsi="AvantGarde Bk BT"/>
          <w:sz w:val="22"/>
          <w:szCs w:val="22"/>
          <w:lang w:eastAsia="en-US"/>
        </w:rPr>
      </w:pPr>
      <w:r w:rsidRPr="00B36454">
        <w:rPr>
          <w:rFonts w:ascii="AvantGarde Bk BT" w:eastAsia="Calibri" w:hAnsi="AvantGarde Bk BT"/>
          <w:sz w:val="22"/>
          <w:szCs w:val="22"/>
          <w:lang w:eastAsia="en-US"/>
        </w:rPr>
        <w:t>la generación de un producto de creación.</w:t>
      </w:r>
    </w:p>
    <w:p w:rsidR="001807DE" w:rsidRPr="00547046" w:rsidRDefault="001807DE" w:rsidP="00547046">
      <w:pPr>
        <w:spacing w:line="276" w:lineRule="auto"/>
        <w:contextualSpacing/>
        <w:jc w:val="both"/>
        <w:rPr>
          <w:rFonts w:ascii="AvantGarde Bk BT" w:eastAsia="Calibri" w:hAnsi="AvantGarde Bk BT"/>
          <w:sz w:val="22"/>
          <w:szCs w:val="22"/>
          <w:lang w:eastAsia="en-US"/>
        </w:rPr>
      </w:pPr>
    </w:p>
    <w:p w:rsidR="00F15BB5" w:rsidRPr="005346E7" w:rsidRDefault="00F15BB5" w:rsidP="00091407">
      <w:pPr>
        <w:pStyle w:val="Prrafodelista"/>
        <w:numPr>
          <w:ilvl w:val="0"/>
          <w:numId w:val="12"/>
        </w:numPr>
        <w:ind w:left="714" w:hanging="357"/>
        <w:contextualSpacing/>
        <w:jc w:val="both"/>
        <w:rPr>
          <w:rFonts w:ascii="AvantGarde Bk BT" w:eastAsia="Calibri" w:hAnsi="AvantGarde Bk BT"/>
          <w:sz w:val="22"/>
          <w:szCs w:val="22"/>
          <w:lang w:eastAsia="en-US"/>
        </w:rPr>
      </w:pPr>
      <w:r w:rsidRPr="005346E7">
        <w:rPr>
          <w:rFonts w:ascii="AvantGarde Bk BT" w:eastAsia="Calibri" w:hAnsi="AvantGarde Bk BT"/>
          <w:sz w:val="22"/>
          <w:szCs w:val="22"/>
          <w:lang w:eastAsia="en-US"/>
        </w:rPr>
        <w:t xml:space="preserve">Que toda vez que la Maestría en Educación y Expresión para las Artes se creó con el propósito de atender las necesidades de formación y profesionalización manifestadas por los profesionales de arte, así como las pulsadas en nuestro contexto socio-artístico-cultural, resulta lógico </w:t>
      </w:r>
      <w:r w:rsidR="00474917" w:rsidRPr="005346E7">
        <w:rPr>
          <w:rFonts w:ascii="AvantGarde Bk BT" w:eastAsia="Calibri" w:hAnsi="AvantGarde Bk BT"/>
          <w:sz w:val="22"/>
          <w:szCs w:val="22"/>
          <w:lang w:eastAsia="en-US"/>
        </w:rPr>
        <w:t>abrir</w:t>
      </w:r>
      <w:r w:rsidRPr="005346E7">
        <w:rPr>
          <w:rFonts w:ascii="AvantGarde Bk BT" w:eastAsia="Calibri" w:hAnsi="AvantGarde Bk BT"/>
          <w:sz w:val="22"/>
          <w:szCs w:val="22"/>
          <w:lang w:eastAsia="en-US"/>
        </w:rPr>
        <w:t xml:space="preserve"> las posibilidades para que puedan presentar evidencias, propuestas o productos de creación que den cuenta de la aplicación de los métodos y técnicas propias de su desempeño profesional</w:t>
      </w:r>
      <w:r w:rsidR="001807DE" w:rsidRPr="005346E7">
        <w:rPr>
          <w:rFonts w:ascii="AvantGarde Bk BT" w:eastAsia="Calibri" w:hAnsi="AvantGarde Bk BT"/>
          <w:sz w:val="22"/>
          <w:szCs w:val="22"/>
          <w:lang w:eastAsia="en-US"/>
        </w:rPr>
        <w:t>.</w:t>
      </w:r>
    </w:p>
    <w:p w:rsidR="0032460C" w:rsidRPr="00DA2114" w:rsidRDefault="0032460C" w:rsidP="0032460C">
      <w:pPr>
        <w:jc w:val="both"/>
        <w:rPr>
          <w:rFonts w:ascii="AvantGarde Bk BT" w:hAnsi="AvantGarde Bk BT"/>
          <w:spacing w:val="-2"/>
          <w:sz w:val="22"/>
          <w:szCs w:val="22"/>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547046" w:rsidRDefault="0032460C" w:rsidP="00091407">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547046" w:rsidRDefault="00547046" w:rsidP="00091407">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091407" w:rsidRDefault="00091407">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w:t>
      </w:r>
      <w:r w:rsidR="009A7D46">
        <w:rPr>
          <w:rFonts w:ascii="AvantGarde Bk BT" w:hAnsi="AvantGarde Bk BT" w:cs="Arial"/>
          <w:spacing w:val="-2"/>
          <w:sz w:val="22"/>
          <w:szCs w:val="22"/>
        </w:rPr>
        <w:t>su</w:t>
      </w:r>
      <w:r w:rsidRPr="0032460C">
        <w:rPr>
          <w:rFonts w:ascii="AvantGarde Bk BT" w:hAnsi="AvantGarde Bk BT" w:cs="Arial"/>
          <w:spacing w:val="-2"/>
          <w:sz w:val="22"/>
          <w:szCs w:val="22"/>
        </w:rPr>
        <w:t xml:space="preserve"> Ley Orgánica</w:t>
      </w:r>
      <w:r w:rsidR="009A7D46">
        <w:rPr>
          <w:rFonts w:ascii="AvantGarde Bk BT" w:hAnsi="AvantGarde Bk BT" w:cs="Arial"/>
          <w:spacing w:val="-2"/>
          <w:sz w:val="22"/>
          <w:szCs w:val="22"/>
        </w:rPr>
        <w:t>.</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w:t>
      </w:r>
      <w:r w:rsidR="00DA25F7">
        <w:rPr>
          <w:rFonts w:ascii="AvantGarde Bk BT" w:hAnsi="AvantGarde Bk BT" w:cs="Arial"/>
          <w:spacing w:val="-2"/>
          <w:sz w:val="22"/>
          <w:szCs w:val="22"/>
        </w:rPr>
        <w:t>la</w:t>
      </w:r>
      <w:r w:rsidRPr="0032460C">
        <w:rPr>
          <w:rFonts w:ascii="AvantGarde Bk BT" w:hAnsi="AvantGarde Bk BT" w:cs="Arial"/>
          <w:spacing w:val="-2"/>
          <w:sz w:val="22"/>
          <w:szCs w:val="22"/>
        </w:rPr>
        <w:t xml:space="preserve">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00DA25F7">
        <w:rPr>
          <w:rFonts w:ascii="AvantGarde Bk BT" w:hAnsi="AvantGarde Bk BT" w:cs="Arial"/>
          <w:spacing w:val="-2"/>
          <w:sz w:val="22"/>
          <w:szCs w:val="22"/>
        </w:rPr>
        <w:t xml:space="preserve"> del Estatuto General</w:t>
      </w:r>
      <w:r w:rsidRPr="0032460C">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rsidR="0032460C" w:rsidRPr="0032460C" w:rsidRDefault="0032460C" w:rsidP="0032460C">
      <w:pPr>
        <w:jc w:val="both"/>
        <w:rPr>
          <w:rFonts w:ascii="AvantGarde Bk BT" w:hAnsi="AvantGarde Bk BT" w:cs="Arial"/>
          <w:spacing w:val="-2"/>
          <w:sz w:val="22"/>
          <w:szCs w:val="22"/>
        </w:rPr>
      </w:pPr>
    </w:p>
    <w:p w:rsidR="00DA25F7" w:rsidRDefault="0032460C" w:rsidP="00DA25F7">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DA25F7" w:rsidRPr="00547046" w:rsidRDefault="00DA25F7" w:rsidP="00547046">
      <w:pPr>
        <w:rPr>
          <w:rFonts w:ascii="AvantGarde Bk BT" w:hAnsi="AvantGarde Bk BT" w:cs="Arial"/>
          <w:spacing w:val="-2"/>
          <w:sz w:val="22"/>
          <w:szCs w:val="22"/>
        </w:rPr>
      </w:pPr>
    </w:p>
    <w:p w:rsidR="0032460C" w:rsidRPr="00DA25F7" w:rsidRDefault="0032460C" w:rsidP="00547046">
      <w:pPr>
        <w:ind w:left="720"/>
        <w:jc w:val="both"/>
        <w:rPr>
          <w:rFonts w:ascii="AvantGarde Bk BT" w:hAnsi="AvantGarde Bk BT" w:cs="Arial"/>
          <w:spacing w:val="-2"/>
          <w:sz w:val="22"/>
          <w:szCs w:val="22"/>
        </w:rPr>
      </w:pPr>
      <w:r w:rsidRPr="00DA25F7">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de conformidad con el artículo 86, fracción IV del Estatuto General, es atribución de la Comisión de Hacienda proponer al Consejo General Universitario el proyecto de aranceles y contribuciones de la Universidad de Guadalajara.</w:t>
      </w:r>
    </w:p>
    <w:p w:rsidR="00091407" w:rsidRDefault="00091407">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rPr>
          <w:rFonts w:ascii="AvantGarde Bk BT" w:hAnsi="AvantGarde Bk BT" w:cs="Arial"/>
          <w:spacing w:val="-2"/>
          <w:sz w:val="22"/>
          <w:szCs w:val="22"/>
        </w:rPr>
      </w:pPr>
    </w:p>
    <w:p w:rsidR="0032460C" w:rsidRPr="00C95C9D" w:rsidRDefault="005D6DD5" w:rsidP="0032460C">
      <w:pPr>
        <w:numPr>
          <w:ilvl w:val="0"/>
          <w:numId w:val="1"/>
        </w:numPr>
        <w:jc w:val="both"/>
        <w:rPr>
          <w:rFonts w:ascii="AvantGarde Bk BT" w:hAnsi="AvantGarde Bk BT"/>
          <w:spacing w:val="-2"/>
          <w:sz w:val="22"/>
          <w:szCs w:val="22"/>
        </w:rPr>
      </w:pPr>
      <w:r w:rsidRPr="0074704F">
        <w:rPr>
          <w:rFonts w:ascii="AvantGarde Bk BT" w:hAnsi="AvantGarde Bk BT" w:cs="Arial"/>
          <w:spacing w:val="-2"/>
          <w:sz w:val="22"/>
          <w:szCs w:val="22"/>
        </w:rPr>
        <w:t>Que tal y como lo prevé el artículo 9</w:t>
      </w:r>
      <w:r w:rsidR="00DA25F7">
        <w:rPr>
          <w:rFonts w:ascii="AvantGarde Bk BT" w:hAnsi="AvantGarde Bk BT" w:cs="Arial"/>
          <w:spacing w:val="-2"/>
          <w:sz w:val="22"/>
          <w:szCs w:val="22"/>
        </w:rPr>
        <w:t>,</w:t>
      </w:r>
      <w:r w:rsidRPr="0074704F">
        <w:rPr>
          <w:rFonts w:ascii="AvantGarde Bk BT" w:hAnsi="AvantGarde Bk BT" w:cs="Arial"/>
          <w:spacing w:val="-2"/>
          <w:sz w:val="22"/>
          <w:szCs w:val="22"/>
        </w:rPr>
        <w:t xml:space="preserve"> fracción I del Estatuto Orgánico del </w:t>
      </w:r>
      <w:r w:rsidRPr="0074704F">
        <w:rPr>
          <w:rFonts w:ascii="AvantGarde Bk BT" w:hAnsi="AvantGarde Bk BT" w:cs="Arial"/>
          <w:sz w:val="22"/>
          <w:szCs w:val="22"/>
          <w:lang w:val="es-ES_tradnl"/>
        </w:rPr>
        <w:t>Centro Universitario de Arte, Arquitectura y Diseño</w:t>
      </w:r>
      <w:r w:rsidRPr="0074704F">
        <w:rPr>
          <w:rFonts w:ascii="AvantGarde Bk BT" w:hAnsi="AvantGarde Bk BT" w:cs="Arial"/>
          <w:spacing w:val="-2"/>
          <w:sz w:val="22"/>
          <w:szCs w:val="22"/>
        </w:rPr>
        <w:t xml:space="preserve">, </w:t>
      </w:r>
      <w:r w:rsidR="0032460C" w:rsidRPr="00C95C9D">
        <w:rPr>
          <w:rFonts w:ascii="AvantGarde Bk BT" w:hAnsi="AvantGarde Bk BT"/>
          <w:spacing w:val="-2"/>
          <w:sz w:val="22"/>
          <w:szCs w:val="22"/>
        </w:rPr>
        <w:t>es atribución de la</w:t>
      </w:r>
      <w:r w:rsidR="006F4E5D" w:rsidRPr="00C95C9D">
        <w:rPr>
          <w:rFonts w:ascii="AvantGarde Bk BT" w:hAnsi="AvantGarde Bk BT"/>
          <w:spacing w:val="-2"/>
          <w:sz w:val="22"/>
          <w:szCs w:val="22"/>
        </w:rPr>
        <w:t xml:space="preserve"> Comisión de Educación </w:t>
      </w:r>
      <w:r w:rsidR="0032460C" w:rsidRPr="00C95C9D">
        <w:rPr>
          <w:rFonts w:ascii="AvantGarde Bk BT" w:hAnsi="AvantGarde Bk BT"/>
          <w:spacing w:val="-2"/>
          <w:sz w:val="22"/>
          <w:szCs w:val="22"/>
        </w:rPr>
        <w:t>dictaminar sobre la pertinencia y viabilidad de las propuestas para la creación, modificación o supresión de carreras y programas de posgrado a fin de remitirlas, en su caso, al H. Consejo General Universitario.</w:t>
      </w:r>
    </w:p>
    <w:p w:rsidR="0032460C" w:rsidRPr="0032460C" w:rsidRDefault="0032460C" w:rsidP="0032460C">
      <w:pPr>
        <w:pStyle w:val="Prrafodelista"/>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547046" w:rsidRDefault="00547046" w:rsidP="00547046">
      <w:pP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4B03E4" w:rsidRPr="00F31151" w:rsidRDefault="004B03E4" w:rsidP="004B03E4">
      <w:pPr>
        <w:jc w:val="both"/>
        <w:rPr>
          <w:rFonts w:ascii="AvantGarde Bk BT" w:hAnsi="AvantGarde Bk BT" w:cs="Arial"/>
          <w:sz w:val="22"/>
          <w:szCs w:val="22"/>
        </w:rPr>
      </w:pPr>
      <w:r w:rsidRPr="00F31151">
        <w:rPr>
          <w:rFonts w:ascii="AvantGarde Bk BT" w:hAnsi="AvantGarde Bk BT" w:cs="Arial"/>
          <w:b/>
          <w:sz w:val="22"/>
          <w:szCs w:val="22"/>
          <w:lang w:val="es-ES_tradnl"/>
        </w:rPr>
        <w:t>PRIMERO.</w:t>
      </w:r>
      <w:r w:rsidRPr="00F31151">
        <w:rPr>
          <w:rFonts w:ascii="AvantGarde Bk BT" w:hAnsi="AvantGarde Bk BT" w:cs="Arial"/>
          <w:sz w:val="22"/>
          <w:szCs w:val="22"/>
          <w:lang w:val="es-ES_tradnl"/>
        </w:rPr>
        <w:t xml:space="preserve"> </w:t>
      </w:r>
      <w:r w:rsidRPr="00F31151">
        <w:rPr>
          <w:rFonts w:ascii="AvantGarde Bk BT" w:hAnsi="AvantGarde Bk BT"/>
          <w:sz w:val="22"/>
          <w:szCs w:val="22"/>
        </w:rPr>
        <w:t xml:space="preserve">Se </w:t>
      </w:r>
      <w:r w:rsidR="00DA25F7">
        <w:rPr>
          <w:rFonts w:ascii="AvantGarde Bk BT" w:hAnsi="AvantGarde Bk BT"/>
          <w:sz w:val="22"/>
          <w:szCs w:val="22"/>
        </w:rPr>
        <w:t>cambia</w:t>
      </w:r>
      <w:r>
        <w:rPr>
          <w:rFonts w:ascii="AvantGarde Bk BT" w:hAnsi="AvantGarde Bk BT"/>
          <w:sz w:val="22"/>
          <w:szCs w:val="22"/>
        </w:rPr>
        <w:t xml:space="preserve"> la modalidad de operación </w:t>
      </w:r>
      <w:r w:rsidR="001807DE">
        <w:rPr>
          <w:rFonts w:ascii="AvantGarde Bk BT" w:hAnsi="AvantGarde Bk BT"/>
          <w:sz w:val="22"/>
          <w:szCs w:val="22"/>
        </w:rPr>
        <w:t xml:space="preserve">y las modalidades del trabajo </w:t>
      </w:r>
      <w:proofErr w:type="spellStart"/>
      <w:r w:rsidR="001807DE">
        <w:rPr>
          <w:rFonts w:ascii="AvantGarde Bk BT" w:hAnsi="AvantGarde Bk BT"/>
          <w:sz w:val="22"/>
          <w:szCs w:val="22"/>
        </w:rPr>
        <w:t>recepcional</w:t>
      </w:r>
      <w:proofErr w:type="spellEnd"/>
      <w:r w:rsidR="001807DE">
        <w:rPr>
          <w:rFonts w:ascii="AvantGarde Bk BT" w:hAnsi="AvantGarde Bk BT"/>
          <w:sz w:val="22"/>
          <w:szCs w:val="22"/>
        </w:rPr>
        <w:t xml:space="preserve"> </w:t>
      </w:r>
      <w:r>
        <w:rPr>
          <w:rFonts w:ascii="AvantGarde Bk BT" w:hAnsi="AvantGarde Bk BT"/>
          <w:sz w:val="22"/>
          <w:szCs w:val="22"/>
        </w:rPr>
        <w:t>d</w:t>
      </w:r>
      <w:r w:rsidRPr="00F31151">
        <w:rPr>
          <w:rFonts w:ascii="AvantGarde Bk BT" w:hAnsi="AvantGarde Bk BT"/>
          <w:sz w:val="22"/>
          <w:szCs w:val="22"/>
        </w:rPr>
        <w:t xml:space="preserve">el programa académico </w:t>
      </w:r>
      <w:r w:rsidRPr="00F31151">
        <w:rPr>
          <w:rFonts w:ascii="AvantGarde Bk BT" w:hAnsi="AvantGarde Bk BT"/>
          <w:sz w:val="22"/>
          <w:szCs w:val="22"/>
          <w:lang w:val="es-ES_tradnl"/>
        </w:rPr>
        <w:t xml:space="preserve">de la </w:t>
      </w:r>
      <w:r w:rsidRPr="004B03E4">
        <w:rPr>
          <w:rFonts w:ascii="AvantGarde Bk BT" w:hAnsi="AvantGarde Bk BT" w:cs="Arial"/>
          <w:b/>
          <w:sz w:val="22"/>
          <w:szCs w:val="22"/>
          <w:lang w:val="es-ES_tradnl"/>
        </w:rPr>
        <w:t>Maestría en Educación y Expresión para las Artes</w:t>
      </w:r>
      <w:r w:rsidRPr="00F31151">
        <w:rPr>
          <w:rFonts w:ascii="AvantGarde Bk BT" w:hAnsi="AvantGarde Bk BT" w:cs="Arial"/>
          <w:sz w:val="22"/>
          <w:szCs w:val="22"/>
        </w:rPr>
        <w:t>,</w:t>
      </w:r>
      <w:r w:rsidRPr="00F31151">
        <w:rPr>
          <w:rFonts w:ascii="AvantGarde Bk BT" w:hAnsi="AvantGarde Bk BT"/>
          <w:sz w:val="22"/>
          <w:szCs w:val="22"/>
        </w:rPr>
        <w:t xml:space="preserve"> de </w:t>
      </w:r>
      <w:smartTag w:uri="urn:schemas-microsoft-com:office:smarttags" w:element="metricconverter">
        <w:smartTagPr>
          <w:attr w:name="ProductID" w:val="la Red Universitaria"/>
        </w:smartTagPr>
        <w:smartTag w:uri="urn:schemas-microsoft-com:office:smarttags" w:element="metricconverter">
          <w:smartTagPr>
            <w:attr w:name="ProductID" w:val="la Red"/>
          </w:smartTagPr>
          <w:r w:rsidRPr="00F31151">
            <w:rPr>
              <w:rFonts w:ascii="AvantGarde Bk BT" w:hAnsi="AvantGarde Bk BT"/>
              <w:sz w:val="22"/>
              <w:szCs w:val="22"/>
            </w:rPr>
            <w:t>la Red</w:t>
          </w:r>
        </w:smartTag>
        <w:r w:rsidRPr="00F31151">
          <w:rPr>
            <w:rFonts w:ascii="AvantGarde Bk BT" w:hAnsi="AvantGarde Bk BT"/>
            <w:sz w:val="22"/>
            <w:szCs w:val="22"/>
          </w:rPr>
          <w:t xml:space="preserve"> Universitaria</w:t>
        </w:r>
      </w:smartTag>
      <w:r w:rsidRPr="00F31151">
        <w:rPr>
          <w:rFonts w:ascii="AvantGarde Bk BT" w:hAnsi="AvantGarde Bk BT"/>
          <w:sz w:val="22"/>
          <w:szCs w:val="22"/>
        </w:rPr>
        <w:t xml:space="preserve">, </w:t>
      </w:r>
      <w:r w:rsidRPr="00F31151">
        <w:rPr>
          <w:rFonts w:ascii="AvantGarde Bk BT" w:hAnsi="AvantGarde Bk BT" w:cs="Arial"/>
          <w:sz w:val="22"/>
          <w:szCs w:val="22"/>
        </w:rPr>
        <w:t>con sede en el C</w:t>
      </w:r>
      <w:r>
        <w:rPr>
          <w:rFonts w:ascii="AvantGarde Bk BT" w:hAnsi="AvantGarde Bk BT" w:cs="Arial"/>
          <w:sz w:val="22"/>
          <w:szCs w:val="22"/>
        </w:rPr>
        <w:t xml:space="preserve">entro Universitario de Arte, Arquitectura y Diseño, </w:t>
      </w:r>
      <w:r w:rsidR="00DA25F7">
        <w:rPr>
          <w:rFonts w:ascii="AvantGarde Bk BT" w:hAnsi="AvantGarde Bk BT" w:cs="Arial"/>
          <w:sz w:val="22"/>
          <w:szCs w:val="22"/>
        </w:rPr>
        <w:t xml:space="preserve">y previamente </w:t>
      </w:r>
      <w:r>
        <w:rPr>
          <w:rFonts w:ascii="AvantGarde Bk BT" w:hAnsi="AvantGarde Bk BT" w:cs="Arial"/>
          <w:sz w:val="22"/>
          <w:szCs w:val="22"/>
        </w:rPr>
        <w:t>modificado</w:t>
      </w:r>
      <w:r w:rsidRPr="00F31151">
        <w:rPr>
          <w:rFonts w:ascii="AvantGarde Bk BT" w:hAnsi="AvantGarde Bk BT" w:cs="Arial"/>
          <w:sz w:val="22"/>
          <w:szCs w:val="22"/>
        </w:rPr>
        <w:t xml:space="preserve"> mediante dictamen </w:t>
      </w:r>
      <w:r w:rsidR="00113926" w:rsidRPr="00113926">
        <w:rPr>
          <w:rFonts w:ascii="AvantGarde Bk BT" w:hAnsi="AvantGarde Bk BT" w:cs="Arial"/>
          <w:sz w:val="22"/>
          <w:szCs w:val="22"/>
        </w:rPr>
        <w:t>I/2013/117</w:t>
      </w:r>
      <w:r w:rsidR="00DA25F7">
        <w:rPr>
          <w:rFonts w:ascii="AvantGarde Bk BT" w:hAnsi="AvantGarde Bk BT" w:cs="Arial"/>
          <w:sz w:val="22"/>
          <w:szCs w:val="22"/>
        </w:rPr>
        <w:t>,</w:t>
      </w:r>
      <w:r w:rsidR="00113926" w:rsidRPr="00113926">
        <w:rPr>
          <w:rFonts w:ascii="AvantGarde Bk BT" w:hAnsi="AvantGarde Bk BT" w:cs="Arial"/>
          <w:sz w:val="22"/>
          <w:szCs w:val="22"/>
        </w:rPr>
        <w:t xml:space="preserve"> de fecha 18 de febrero de 2013</w:t>
      </w:r>
      <w:r>
        <w:rPr>
          <w:rFonts w:ascii="AvantGarde Bk BT" w:hAnsi="AvantGarde Bk BT" w:cs="Arial"/>
          <w:sz w:val="22"/>
          <w:szCs w:val="22"/>
        </w:rPr>
        <w:t>.</w:t>
      </w:r>
    </w:p>
    <w:p w:rsidR="004B03E4" w:rsidRPr="00F31151" w:rsidRDefault="004B03E4" w:rsidP="004B03E4">
      <w:pPr>
        <w:jc w:val="both"/>
        <w:rPr>
          <w:rFonts w:ascii="AvantGarde Bk BT" w:hAnsi="AvantGarde Bk BT" w:cs="Arial"/>
          <w:sz w:val="22"/>
          <w:szCs w:val="22"/>
        </w:rPr>
      </w:pPr>
    </w:p>
    <w:p w:rsidR="004B03E4" w:rsidRPr="00F31151" w:rsidRDefault="004B03E4" w:rsidP="004B03E4">
      <w:pPr>
        <w:jc w:val="both"/>
        <w:rPr>
          <w:rFonts w:ascii="AvantGarde Bk BT" w:hAnsi="AvantGarde Bk BT"/>
          <w:color w:val="000000"/>
          <w:sz w:val="22"/>
          <w:szCs w:val="22"/>
        </w:rPr>
      </w:pPr>
      <w:r w:rsidRPr="00F31151">
        <w:rPr>
          <w:rFonts w:ascii="AvantGarde Bk BT" w:hAnsi="AvantGarde Bk BT" w:cs="Arial"/>
          <w:b/>
          <w:spacing w:val="-2"/>
          <w:sz w:val="22"/>
          <w:szCs w:val="22"/>
        </w:rPr>
        <w:t>SEGUNDO.</w:t>
      </w:r>
      <w:r w:rsidRPr="00F31151">
        <w:rPr>
          <w:rFonts w:ascii="AvantGarde Bk BT" w:hAnsi="AvantGarde Bk BT" w:cs="Arial"/>
          <w:spacing w:val="-2"/>
          <w:sz w:val="22"/>
          <w:szCs w:val="22"/>
          <w:lang w:val="es-ES_tradnl"/>
        </w:rPr>
        <w:t xml:space="preserve"> </w:t>
      </w:r>
      <w:r w:rsidRPr="00F31151">
        <w:rPr>
          <w:rFonts w:ascii="AvantGarde Bk BT" w:hAnsi="AvantGarde Bk BT" w:cs="Arial"/>
          <w:sz w:val="22"/>
          <w:szCs w:val="22"/>
          <w:lang w:val="es-ES_tradnl"/>
        </w:rPr>
        <w:t xml:space="preserve">Se </w:t>
      </w:r>
      <w:r w:rsidR="00547046">
        <w:rPr>
          <w:rFonts w:ascii="AvantGarde Bk BT" w:hAnsi="AvantGarde Bk BT" w:cs="Arial"/>
          <w:sz w:val="22"/>
          <w:szCs w:val="22"/>
          <w:lang w:val="es-ES_tradnl"/>
        </w:rPr>
        <w:t>modifica el</w:t>
      </w:r>
      <w:r w:rsidRPr="00F31151">
        <w:rPr>
          <w:rFonts w:ascii="AvantGarde Bk BT" w:hAnsi="AvantGarde Bk BT" w:cs="Arial"/>
          <w:sz w:val="22"/>
          <w:szCs w:val="22"/>
          <w:lang w:val="es-ES_tradnl"/>
        </w:rPr>
        <w:t xml:space="preserve"> resolutivo segundo del dictamen </w:t>
      </w:r>
      <w:r w:rsidR="00113926" w:rsidRPr="00113926">
        <w:rPr>
          <w:rFonts w:ascii="AvantGarde Bk BT" w:hAnsi="AvantGarde Bk BT"/>
          <w:color w:val="000000"/>
          <w:sz w:val="22"/>
          <w:szCs w:val="22"/>
        </w:rPr>
        <w:t>I/2013/117</w:t>
      </w:r>
      <w:r w:rsidR="00DA25F7">
        <w:rPr>
          <w:rFonts w:ascii="AvantGarde Bk BT" w:hAnsi="AvantGarde Bk BT"/>
          <w:color w:val="000000"/>
          <w:sz w:val="22"/>
          <w:szCs w:val="22"/>
        </w:rPr>
        <w:t>,</w:t>
      </w:r>
      <w:r w:rsidR="00113926" w:rsidRPr="00113926">
        <w:rPr>
          <w:rFonts w:ascii="AvantGarde Bk BT" w:hAnsi="AvantGarde Bk BT"/>
          <w:color w:val="000000"/>
          <w:sz w:val="22"/>
          <w:szCs w:val="22"/>
        </w:rPr>
        <w:t xml:space="preserve"> de fecha 18 de febrero de 2013</w:t>
      </w:r>
      <w:r w:rsidR="00113926">
        <w:rPr>
          <w:rFonts w:ascii="AvantGarde Bk BT" w:hAnsi="AvantGarde Bk BT"/>
          <w:color w:val="000000"/>
          <w:sz w:val="22"/>
          <w:szCs w:val="22"/>
        </w:rPr>
        <w:t>,</w:t>
      </w:r>
      <w:r w:rsidRPr="00F31151">
        <w:rPr>
          <w:rFonts w:ascii="AvantGarde Bk BT" w:hAnsi="AvantGarde Bk BT"/>
          <w:color w:val="000000"/>
          <w:sz w:val="22"/>
          <w:szCs w:val="22"/>
        </w:rPr>
        <w:t xml:space="preserve"> relativo a la modalidad en que se imparte el programa, para quedar como sigue: </w:t>
      </w:r>
    </w:p>
    <w:p w:rsidR="004B03E4" w:rsidRPr="00F31151" w:rsidRDefault="004B03E4" w:rsidP="004B03E4">
      <w:pPr>
        <w:jc w:val="both"/>
        <w:rPr>
          <w:rFonts w:ascii="AvantGarde Bk BT" w:hAnsi="AvantGarde Bk BT"/>
          <w:color w:val="000000"/>
          <w:sz w:val="22"/>
          <w:szCs w:val="22"/>
        </w:rPr>
      </w:pPr>
    </w:p>
    <w:p w:rsidR="00261C45" w:rsidRPr="006D4523" w:rsidRDefault="004B03E4" w:rsidP="00547046">
      <w:pPr>
        <w:tabs>
          <w:tab w:val="left" w:pos="8931"/>
        </w:tabs>
        <w:ind w:left="708" w:right="333"/>
        <w:jc w:val="both"/>
        <w:rPr>
          <w:rFonts w:ascii="AvantGarde Bk BT" w:hAnsi="AvantGarde Bk BT" w:cs="Arial"/>
          <w:i/>
          <w:sz w:val="22"/>
          <w:szCs w:val="22"/>
          <w:lang w:val="es-ES_tradnl"/>
        </w:rPr>
      </w:pPr>
      <w:r w:rsidRPr="007662D7">
        <w:rPr>
          <w:rFonts w:ascii="AvantGarde Bk BT" w:hAnsi="AvantGarde Bk BT" w:cs="Arial"/>
          <w:i/>
          <w:iCs/>
          <w:sz w:val="22"/>
          <w:szCs w:val="22"/>
        </w:rPr>
        <w:t>“</w:t>
      </w:r>
      <w:r w:rsidR="00261C45" w:rsidRPr="006D4523">
        <w:rPr>
          <w:rFonts w:ascii="AvantGarde Bk BT" w:hAnsi="AvantGarde Bk BT" w:cs="Arial"/>
          <w:i/>
          <w:sz w:val="22"/>
          <w:szCs w:val="22"/>
          <w:lang w:val="es-ES_tradnl"/>
        </w:rPr>
        <w:t xml:space="preserve">SEGUNDO. El programa académico de la </w:t>
      </w:r>
      <w:r w:rsidR="00261C45" w:rsidRPr="006D4523">
        <w:rPr>
          <w:rFonts w:ascii="AvantGarde Bk BT" w:hAnsi="AvantGarde Bk BT" w:cs="Arial"/>
          <w:i/>
          <w:sz w:val="22"/>
          <w:szCs w:val="22"/>
        </w:rPr>
        <w:t xml:space="preserve">Maestría en Educación y Expresión para las Artes, </w:t>
      </w:r>
      <w:r w:rsidR="00261C45" w:rsidRPr="006D4523">
        <w:rPr>
          <w:rFonts w:ascii="AvantGarde Bk BT" w:hAnsi="AvantGarde Bk BT" w:cs="Arial"/>
          <w:i/>
          <w:spacing w:val="-2"/>
          <w:sz w:val="22"/>
          <w:szCs w:val="22"/>
        </w:rPr>
        <w:t xml:space="preserve">es un programa </w:t>
      </w:r>
      <w:proofErr w:type="spellStart"/>
      <w:r w:rsidR="00261C45" w:rsidRPr="006D4523">
        <w:rPr>
          <w:rFonts w:ascii="AvantGarde Bk BT" w:hAnsi="AvantGarde Bk BT" w:cs="Arial"/>
          <w:i/>
          <w:sz w:val="22"/>
          <w:szCs w:val="22"/>
          <w:lang w:val="es-ES_tradnl"/>
        </w:rPr>
        <w:t>profesionalizante</w:t>
      </w:r>
      <w:proofErr w:type="spellEnd"/>
      <w:r w:rsidR="00261C45" w:rsidRPr="006D4523">
        <w:rPr>
          <w:rFonts w:ascii="AvantGarde Bk BT" w:hAnsi="AvantGarde Bk BT" w:cs="Arial"/>
          <w:i/>
          <w:sz w:val="22"/>
          <w:szCs w:val="22"/>
          <w:lang w:val="es-ES_tradnl"/>
        </w:rPr>
        <w:t xml:space="preserve"> de </w:t>
      </w:r>
      <w:r w:rsidR="00261C45" w:rsidRPr="00547046">
        <w:rPr>
          <w:rFonts w:ascii="AvantGarde Bk BT" w:hAnsi="AvantGarde Bk BT" w:cs="Arial"/>
          <w:b/>
          <w:i/>
          <w:sz w:val="22"/>
          <w:szCs w:val="22"/>
          <w:lang w:val="es-ES_tradnl"/>
        </w:rPr>
        <w:t>modalidad escolarizada</w:t>
      </w:r>
      <w:r w:rsidR="00261C45" w:rsidRPr="006D4523">
        <w:rPr>
          <w:rFonts w:ascii="AvantGarde Bk BT" w:hAnsi="AvantGarde Bk BT" w:cs="Arial"/>
          <w:i/>
          <w:sz w:val="22"/>
          <w:szCs w:val="22"/>
          <w:lang w:val="es-ES_tradnl"/>
        </w:rPr>
        <w:t xml:space="preserve"> </w:t>
      </w:r>
      <w:r w:rsidR="00261C45" w:rsidRPr="006D4523">
        <w:rPr>
          <w:rFonts w:ascii="AvantGarde Bk BT" w:hAnsi="AvantGarde Bk BT" w:cs="Arial"/>
          <w:i/>
          <w:spacing w:val="-2"/>
          <w:sz w:val="22"/>
          <w:szCs w:val="22"/>
          <w:lang w:val="es-ES_tradnl"/>
        </w:rPr>
        <w:t>y comprende las siguientes áreas de formación y unidades de aprendizaje:</w:t>
      </w:r>
    </w:p>
    <w:p w:rsidR="004B03E4" w:rsidRPr="00F31151" w:rsidRDefault="004B03E4" w:rsidP="00547046">
      <w:pPr>
        <w:tabs>
          <w:tab w:val="left" w:pos="8931"/>
        </w:tabs>
        <w:ind w:left="567" w:right="333"/>
        <w:jc w:val="both"/>
        <w:rPr>
          <w:rFonts w:ascii="AvantGarde Bk BT" w:hAnsi="AvantGarde Bk BT" w:cs="Arial"/>
          <w:i/>
          <w:sz w:val="22"/>
          <w:szCs w:val="22"/>
        </w:rPr>
      </w:pPr>
      <w:r w:rsidRPr="00F31151">
        <w:rPr>
          <w:rFonts w:ascii="AvantGarde Bk BT" w:hAnsi="AvantGarde Bk BT" w:cs="Arial"/>
          <w:i/>
          <w:sz w:val="22"/>
          <w:szCs w:val="22"/>
        </w:rPr>
        <w:t xml:space="preserve"> […]”</w:t>
      </w:r>
    </w:p>
    <w:p w:rsidR="004B03E4" w:rsidRPr="00F31151" w:rsidRDefault="004B03E4" w:rsidP="00547046">
      <w:pPr>
        <w:tabs>
          <w:tab w:val="left" w:pos="8931"/>
        </w:tabs>
        <w:jc w:val="both"/>
        <w:rPr>
          <w:rFonts w:ascii="AvantGarde Bk BT" w:hAnsi="AvantGarde Bk BT" w:cs="Arial"/>
          <w:i/>
          <w:sz w:val="22"/>
          <w:szCs w:val="22"/>
          <w:lang w:val="es-ES"/>
        </w:rPr>
      </w:pPr>
    </w:p>
    <w:p w:rsidR="003C65D5" w:rsidRDefault="004B03E4" w:rsidP="004B03E4">
      <w:pPr>
        <w:pStyle w:val="Sangra2detindependiente"/>
        <w:spacing w:after="0" w:line="240" w:lineRule="auto"/>
        <w:ind w:left="0"/>
        <w:jc w:val="both"/>
        <w:rPr>
          <w:rFonts w:ascii="AvantGarde Bk BT" w:hAnsi="AvantGarde Bk BT" w:cs="Arial"/>
          <w:sz w:val="22"/>
          <w:szCs w:val="22"/>
        </w:rPr>
      </w:pPr>
      <w:r w:rsidRPr="00F31151">
        <w:rPr>
          <w:rFonts w:ascii="AvantGarde Bk BT" w:hAnsi="AvantGarde Bk BT" w:cs="Arial"/>
          <w:b/>
          <w:spacing w:val="-2"/>
          <w:sz w:val="22"/>
          <w:szCs w:val="22"/>
        </w:rPr>
        <w:t>TERCERO.</w:t>
      </w:r>
      <w:r w:rsidR="001807DE">
        <w:rPr>
          <w:rFonts w:ascii="AvantGarde Bk BT" w:hAnsi="AvantGarde Bk BT" w:cs="Arial"/>
          <w:sz w:val="22"/>
          <w:szCs w:val="22"/>
        </w:rPr>
        <w:t xml:space="preserve"> Se </w:t>
      </w:r>
      <w:r w:rsidR="00547046">
        <w:rPr>
          <w:rFonts w:ascii="AvantGarde Bk BT" w:hAnsi="AvantGarde Bk BT" w:cs="Arial"/>
          <w:sz w:val="22"/>
          <w:szCs w:val="22"/>
        </w:rPr>
        <w:t xml:space="preserve">modifica </w:t>
      </w:r>
      <w:r w:rsidR="001807DE">
        <w:rPr>
          <w:rFonts w:ascii="AvantGarde Bk BT" w:hAnsi="AvantGarde Bk BT" w:cs="Arial"/>
          <w:sz w:val="22"/>
          <w:szCs w:val="22"/>
        </w:rPr>
        <w:t xml:space="preserve">el resolutivo séptimo del dictamen </w:t>
      </w:r>
      <w:r w:rsidR="00D12AE6">
        <w:rPr>
          <w:rFonts w:ascii="AvantGarde Bk BT" w:hAnsi="AvantGarde Bk BT" w:cs="Arial"/>
          <w:sz w:val="22"/>
          <w:szCs w:val="22"/>
        </w:rPr>
        <w:t>I/2010/326</w:t>
      </w:r>
      <w:r w:rsidR="00DA25F7">
        <w:rPr>
          <w:rFonts w:ascii="AvantGarde Bk BT" w:hAnsi="AvantGarde Bk BT" w:cs="Arial"/>
          <w:sz w:val="22"/>
          <w:szCs w:val="22"/>
        </w:rPr>
        <w:t>,</w:t>
      </w:r>
      <w:r w:rsidR="00D12AE6">
        <w:rPr>
          <w:rFonts w:ascii="AvantGarde Bk BT" w:hAnsi="AvantGarde Bk BT" w:cs="Arial"/>
          <w:sz w:val="22"/>
          <w:szCs w:val="22"/>
        </w:rPr>
        <w:t xml:space="preserve"> de fecha 7 de diciembre de 2010, relativo a la </w:t>
      </w:r>
      <w:r w:rsidR="003C65D5" w:rsidRPr="003C65D5">
        <w:rPr>
          <w:rFonts w:ascii="AvantGarde Bk BT" w:hAnsi="AvantGarde Bk BT" w:cs="Arial"/>
          <w:sz w:val="22"/>
          <w:szCs w:val="22"/>
        </w:rPr>
        <w:t xml:space="preserve">modalidad del trabajo </w:t>
      </w:r>
      <w:proofErr w:type="spellStart"/>
      <w:r w:rsidR="003C65D5" w:rsidRPr="003C65D5">
        <w:rPr>
          <w:rFonts w:ascii="AvantGarde Bk BT" w:hAnsi="AvantGarde Bk BT" w:cs="Arial"/>
          <w:sz w:val="22"/>
          <w:szCs w:val="22"/>
        </w:rPr>
        <w:t>recepcional</w:t>
      </w:r>
      <w:proofErr w:type="spellEnd"/>
      <w:r w:rsidR="003C65D5" w:rsidRPr="003C65D5">
        <w:rPr>
          <w:rFonts w:ascii="AvantGarde Bk BT" w:hAnsi="AvantGarde Bk BT" w:cs="Arial"/>
          <w:sz w:val="22"/>
          <w:szCs w:val="22"/>
        </w:rPr>
        <w:t xml:space="preserve"> para la obtención del grado, para quedar como sigue: </w:t>
      </w:r>
    </w:p>
    <w:p w:rsidR="003C65D5" w:rsidRDefault="003C65D5" w:rsidP="004B03E4">
      <w:pPr>
        <w:pStyle w:val="Sangra2detindependiente"/>
        <w:spacing w:after="0" w:line="240" w:lineRule="auto"/>
        <w:ind w:left="0"/>
        <w:jc w:val="both"/>
        <w:rPr>
          <w:rFonts w:ascii="AvantGarde Bk BT" w:hAnsi="AvantGarde Bk BT" w:cs="Arial"/>
          <w:sz w:val="22"/>
          <w:szCs w:val="22"/>
        </w:rPr>
      </w:pPr>
    </w:p>
    <w:p w:rsidR="003C65D5" w:rsidRPr="003C65D5" w:rsidRDefault="003C65D5" w:rsidP="00547046">
      <w:pPr>
        <w:ind w:left="567" w:right="474"/>
        <w:jc w:val="both"/>
        <w:rPr>
          <w:rFonts w:ascii="AvantGarde Bk BT" w:hAnsi="AvantGarde Bk BT" w:cs="Arial"/>
          <w:i/>
          <w:sz w:val="22"/>
          <w:szCs w:val="22"/>
        </w:rPr>
      </w:pPr>
      <w:r>
        <w:rPr>
          <w:rFonts w:ascii="AvantGarde Bk BT" w:hAnsi="AvantGarde Bk BT" w:cs="Arial"/>
          <w:b/>
          <w:i/>
          <w:spacing w:val="-2"/>
          <w:sz w:val="22"/>
          <w:szCs w:val="22"/>
        </w:rPr>
        <w:t>“</w:t>
      </w:r>
      <w:r w:rsidRPr="003C65D5">
        <w:rPr>
          <w:rFonts w:ascii="AvantGarde Bk BT" w:hAnsi="AvantGarde Bk BT" w:cs="Arial"/>
          <w:b/>
          <w:i/>
          <w:spacing w:val="-2"/>
          <w:sz w:val="22"/>
          <w:szCs w:val="22"/>
        </w:rPr>
        <w:t>SÉPTIMO.</w:t>
      </w:r>
      <w:r w:rsidRPr="003C65D5">
        <w:rPr>
          <w:rFonts w:ascii="AvantGarde Bk BT" w:hAnsi="AvantGarde Bk BT" w:cs="Arial"/>
          <w:b/>
          <w:i/>
          <w:sz w:val="22"/>
          <w:szCs w:val="22"/>
        </w:rPr>
        <w:t xml:space="preserve"> </w:t>
      </w:r>
      <w:r w:rsidRPr="003C65D5">
        <w:rPr>
          <w:rFonts w:ascii="AvantGarde Bk BT" w:hAnsi="AvantGarde Bk BT" w:cs="Arial"/>
          <w:i/>
          <w:sz w:val="22"/>
          <w:szCs w:val="22"/>
        </w:rPr>
        <w:t xml:space="preserve">Las modalidades del trabajo </w:t>
      </w:r>
      <w:proofErr w:type="spellStart"/>
      <w:r w:rsidRPr="003C65D5">
        <w:rPr>
          <w:rFonts w:ascii="AvantGarde Bk BT" w:hAnsi="AvantGarde Bk BT" w:cs="Arial"/>
          <w:i/>
          <w:sz w:val="22"/>
          <w:szCs w:val="22"/>
        </w:rPr>
        <w:t>recepcional</w:t>
      </w:r>
      <w:proofErr w:type="spellEnd"/>
      <w:r w:rsidRPr="003C65D5">
        <w:rPr>
          <w:rFonts w:ascii="AvantGarde Bk BT" w:hAnsi="AvantGarde Bk BT" w:cs="Arial"/>
          <w:i/>
          <w:sz w:val="22"/>
          <w:szCs w:val="22"/>
        </w:rPr>
        <w:t xml:space="preserve"> para la obtención del grado de maestría son:</w:t>
      </w:r>
    </w:p>
    <w:p w:rsidR="003C65D5" w:rsidRPr="003C65D5" w:rsidRDefault="003C65D5" w:rsidP="00547046">
      <w:pPr>
        <w:ind w:left="567" w:right="474"/>
        <w:jc w:val="both"/>
        <w:rPr>
          <w:rFonts w:ascii="AvantGarde Bk BT" w:hAnsi="AvantGarde Bk BT" w:cs="Arial"/>
          <w:i/>
          <w:sz w:val="22"/>
          <w:szCs w:val="22"/>
        </w:rPr>
      </w:pPr>
    </w:p>
    <w:p w:rsidR="003C65D5" w:rsidRPr="003C65D5" w:rsidRDefault="003C65D5" w:rsidP="00AE3E12">
      <w:pPr>
        <w:pStyle w:val="Sangra2detindependiente"/>
        <w:numPr>
          <w:ilvl w:val="0"/>
          <w:numId w:val="14"/>
        </w:numPr>
        <w:spacing w:after="0" w:line="240" w:lineRule="auto"/>
        <w:ind w:left="993" w:right="474"/>
        <w:jc w:val="both"/>
        <w:rPr>
          <w:rFonts w:ascii="AvantGarde Bk BT" w:hAnsi="AvantGarde Bk BT" w:cs="Arial"/>
          <w:i/>
          <w:sz w:val="22"/>
          <w:szCs w:val="22"/>
          <w:lang w:val="es-ES"/>
        </w:rPr>
      </w:pPr>
      <w:r w:rsidRPr="003C65D5">
        <w:rPr>
          <w:rFonts w:ascii="AvantGarde Bk BT" w:hAnsi="AvantGarde Bk BT" w:cs="Arial"/>
          <w:i/>
          <w:sz w:val="22"/>
          <w:szCs w:val="22"/>
        </w:rPr>
        <w:t xml:space="preserve"> </w:t>
      </w:r>
      <w:r w:rsidR="00DA25F7">
        <w:rPr>
          <w:rFonts w:ascii="AvantGarde Bk BT" w:hAnsi="AvantGarde Bk BT" w:cs="Arial"/>
          <w:i/>
          <w:sz w:val="22"/>
          <w:szCs w:val="22"/>
          <w:lang w:val="es-ES"/>
        </w:rPr>
        <w:t>Memoria de evidencia profesional;</w:t>
      </w:r>
    </w:p>
    <w:p w:rsidR="003C65D5" w:rsidRPr="003C65D5" w:rsidRDefault="003C65D5" w:rsidP="00AE3E12">
      <w:pPr>
        <w:pStyle w:val="Sangra2detindependiente"/>
        <w:numPr>
          <w:ilvl w:val="0"/>
          <w:numId w:val="14"/>
        </w:numPr>
        <w:spacing w:after="0" w:line="240" w:lineRule="auto"/>
        <w:ind w:left="993" w:right="474"/>
        <w:jc w:val="both"/>
        <w:rPr>
          <w:rFonts w:ascii="AvantGarde Bk BT" w:hAnsi="AvantGarde Bk BT" w:cs="Arial"/>
          <w:i/>
          <w:sz w:val="22"/>
          <w:szCs w:val="22"/>
          <w:lang w:val="es-ES"/>
        </w:rPr>
      </w:pPr>
      <w:r w:rsidRPr="003C65D5">
        <w:rPr>
          <w:rFonts w:ascii="AvantGarde Bk BT" w:hAnsi="AvantGarde Bk BT" w:cs="Arial"/>
          <w:i/>
          <w:sz w:val="22"/>
          <w:szCs w:val="22"/>
          <w:lang w:val="es-ES"/>
        </w:rPr>
        <w:t>Propuesta de solución de problema específico en el</w:t>
      </w:r>
      <w:r w:rsidR="00547046">
        <w:rPr>
          <w:rFonts w:ascii="AvantGarde Bk BT" w:hAnsi="AvantGarde Bk BT" w:cs="Arial"/>
          <w:i/>
          <w:sz w:val="22"/>
          <w:szCs w:val="22"/>
          <w:lang w:val="es-ES"/>
        </w:rPr>
        <w:t xml:space="preserve"> campo de la profesión o tesis;</w:t>
      </w:r>
    </w:p>
    <w:p w:rsidR="003C65D5" w:rsidRPr="003C65D5" w:rsidRDefault="003C65D5" w:rsidP="00AE3E12">
      <w:pPr>
        <w:pStyle w:val="Sangra2detindependiente"/>
        <w:numPr>
          <w:ilvl w:val="0"/>
          <w:numId w:val="14"/>
        </w:numPr>
        <w:spacing w:after="0" w:line="240" w:lineRule="auto"/>
        <w:ind w:left="993" w:right="474"/>
        <w:jc w:val="both"/>
        <w:rPr>
          <w:rFonts w:ascii="AvantGarde Bk BT" w:hAnsi="AvantGarde Bk BT" w:cs="Arial"/>
          <w:i/>
          <w:sz w:val="22"/>
          <w:szCs w:val="22"/>
          <w:lang w:val="es-ES"/>
        </w:rPr>
      </w:pPr>
      <w:r w:rsidRPr="003C65D5">
        <w:rPr>
          <w:rFonts w:ascii="AvantGarde Bk BT" w:hAnsi="AvantGarde Bk BT" w:cs="Arial"/>
          <w:i/>
          <w:sz w:val="22"/>
          <w:szCs w:val="22"/>
          <w:lang w:val="es-ES"/>
        </w:rPr>
        <w:t>Generaci</w:t>
      </w:r>
      <w:r w:rsidR="00DA25F7">
        <w:rPr>
          <w:rFonts w:ascii="AvantGarde Bk BT" w:hAnsi="AvantGarde Bk BT" w:cs="Arial"/>
          <w:i/>
          <w:sz w:val="22"/>
          <w:szCs w:val="22"/>
          <w:lang w:val="es-ES"/>
        </w:rPr>
        <w:t>ón de un producto de creación (e</w:t>
      </w:r>
      <w:r w:rsidRPr="003C65D5">
        <w:rPr>
          <w:rFonts w:ascii="AvantGarde Bk BT" w:hAnsi="AvantGarde Bk BT" w:cs="Arial"/>
          <w:i/>
          <w:sz w:val="22"/>
          <w:szCs w:val="22"/>
          <w:lang w:val="es-ES"/>
        </w:rPr>
        <w:t xml:space="preserve">n las </w:t>
      </w:r>
      <w:r>
        <w:rPr>
          <w:rFonts w:ascii="AvantGarde Bk BT" w:hAnsi="AvantGarde Bk BT" w:cs="Arial"/>
          <w:i/>
          <w:sz w:val="22"/>
          <w:szCs w:val="22"/>
          <w:lang w:val="es-ES"/>
        </w:rPr>
        <w:t>áreas de arte o diseño)</w:t>
      </w:r>
      <w:r w:rsidR="00DA25F7">
        <w:rPr>
          <w:rFonts w:ascii="AvantGarde Bk BT" w:hAnsi="AvantGarde Bk BT" w:cs="Arial"/>
          <w:i/>
          <w:sz w:val="22"/>
          <w:szCs w:val="22"/>
          <w:lang w:val="es-ES"/>
        </w:rPr>
        <w:t>.</w:t>
      </w:r>
      <w:r>
        <w:rPr>
          <w:rFonts w:ascii="AvantGarde Bk BT" w:hAnsi="AvantGarde Bk BT" w:cs="Arial"/>
          <w:i/>
          <w:sz w:val="22"/>
          <w:szCs w:val="22"/>
          <w:lang w:val="es-ES"/>
        </w:rPr>
        <w:t>”</w:t>
      </w:r>
    </w:p>
    <w:p w:rsidR="00562B1C" w:rsidRDefault="00562B1C" w:rsidP="004B03E4">
      <w:pPr>
        <w:pStyle w:val="Sangra2detindependiente"/>
        <w:spacing w:after="0" w:line="240" w:lineRule="auto"/>
        <w:ind w:left="0"/>
        <w:jc w:val="both"/>
        <w:rPr>
          <w:rFonts w:ascii="AvantGarde Bk BT" w:hAnsi="AvantGarde Bk BT"/>
          <w:b/>
          <w:sz w:val="22"/>
          <w:szCs w:val="22"/>
          <w:lang w:val="es-ES_tradnl"/>
        </w:rPr>
      </w:pPr>
    </w:p>
    <w:p w:rsidR="00861E30" w:rsidRPr="00861E30" w:rsidRDefault="003C65D5" w:rsidP="00861E30">
      <w:pPr>
        <w:jc w:val="both"/>
        <w:rPr>
          <w:rFonts w:ascii="AvantGarde Bk BT" w:hAnsi="AvantGarde Bk BT" w:cs="Arial"/>
          <w:sz w:val="22"/>
          <w:szCs w:val="22"/>
          <w:lang w:val="pt-BR"/>
        </w:rPr>
      </w:pPr>
      <w:r w:rsidRPr="003C65D5">
        <w:rPr>
          <w:rFonts w:ascii="AvantGarde Bk BT" w:hAnsi="AvantGarde Bk BT"/>
          <w:b/>
          <w:sz w:val="22"/>
          <w:szCs w:val="22"/>
          <w:lang w:val="es-ES_tradnl"/>
        </w:rPr>
        <w:t>CUARTO.</w:t>
      </w:r>
      <w:r>
        <w:rPr>
          <w:rFonts w:ascii="AvantGarde Bk BT" w:hAnsi="AvantGarde Bk BT"/>
          <w:sz w:val="22"/>
          <w:szCs w:val="22"/>
          <w:lang w:val="es-ES_tradnl"/>
        </w:rPr>
        <w:t xml:space="preserve"> </w:t>
      </w:r>
      <w:r w:rsidR="00861E30" w:rsidRPr="00861E30">
        <w:rPr>
          <w:rFonts w:ascii="AvantGarde Bk BT" w:eastAsia="Calibri" w:hAnsi="AvantGarde Bk BT"/>
          <w:sz w:val="22"/>
          <w:szCs w:val="22"/>
          <w:lang w:eastAsia="en-US"/>
        </w:rPr>
        <w:t>De conformidad con lo dispuesto en el último párrafo del artículo 35 de la Ley Orgánica, y en virtud de que este programa se encuentra participando en la convocatoria 2014 del Programa Nacional de Posgrados de Calidad, cuya fecha de solicitud vence el 17 de junio de 2014, solicítese al C. Rector General resuelva provisionalmente el presente dictamen, en tanto el mismo es aprobado por el pleno del H. Consejo General Universitario.</w:t>
      </w:r>
      <w:r w:rsidR="00861E30" w:rsidRPr="00861E30">
        <w:rPr>
          <w:rFonts w:ascii="AvantGarde Bk BT" w:hAnsi="AvantGarde Bk BT" w:cs="Arial"/>
          <w:sz w:val="22"/>
          <w:szCs w:val="22"/>
          <w:lang w:val="pt-BR"/>
        </w:rPr>
        <w:t xml:space="preserve">A t </w:t>
      </w:r>
    </w:p>
    <w:p w:rsidR="0032460C" w:rsidRDefault="0032460C" w:rsidP="00861E30">
      <w:pPr>
        <w:pStyle w:val="Sangra2detindependiente"/>
        <w:spacing w:after="0" w:line="240" w:lineRule="auto"/>
        <w:ind w:left="0"/>
        <w:jc w:val="both"/>
        <w:rPr>
          <w:rFonts w:ascii="AvantGarde Bk BT" w:hAnsi="AvantGarde Bk BT"/>
          <w:b/>
          <w:bCs/>
          <w:sz w:val="22"/>
          <w:szCs w:val="22"/>
          <w:lang w:val="pt-BR"/>
        </w:rPr>
      </w:pPr>
    </w:p>
    <w:p w:rsidR="001752D1" w:rsidRPr="00861E30" w:rsidRDefault="001752D1" w:rsidP="00861E30">
      <w:pPr>
        <w:pStyle w:val="Sangra2detindependiente"/>
        <w:spacing w:after="0" w:line="240" w:lineRule="auto"/>
        <w:ind w:left="0"/>
        <w:jc w:val="both"/>
        <w:rPr>
          <w:rFonts w:ascii="AvantGarde Bk BT" w:hAnsi="AvantGarde Bk BT"/>
          <w:b/>
          <w:bCs/>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BF279E" w:rsidRPr="00562B1C" w:rsidRDefault="00BF279E" w:rsidP="0032460C">
      <w:pPr>
        <w:jc w:val="center"/>
        <w:rPr>
          <w:rFonts w:ascii="AvantGarde Bk BT" w:hAnsi="AvantGarde Bk BT" w:cs="Arial"/>
          <w:b/>
          <w:i/>
          <w:sz w:val="22"/>
          <w:szCs w:val="22"/>
        </w:rPr>
      </w:pPr>
      <w:r w:rsidRPr="00562B1C">
        <w:rPr>
          <w:rFonts w:ascii="AvantGarde Bk BT" w:hAnsi="AvantGarde Bk BT" w:cs="Arial"/>
          <w:b/>
          <w:i/>
          <w:sz w:val="22"/>
          <w:szCs w:val="22"/>
        </w:rPr>
        <w:t>“Año del Centenario de la Escuela Preparatoria de Jalisco”</w:t>
      </w:r>
    </w:p>
    <w:p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sidR="00466C4F">
        <w:rPr>
          <w:rFonts w:ascii="AvantGarde Bk BT" w:hAnsi="AvantGarde Bk BT" w:cs="Arial"/>
          <w:sz w:val="22"/>
          <w:szCs w:val="22"/>
        </w:rPr>
        <w:t>,</w:t>
      </w:r>
      <w:r w:rsidR="0032460C" w:rsidRPr="0032460C">
        <w:rPr>
          <w:rFonts w:ascii="AvantGarde Bk BT" w:hAnsi="AvantGarde Bk BT" w:cs="Arial"/>
          <w:sz w:val="22"/>
          <w:szCs w:val="22"/>
        </w:rPr>
        <w:t xml:space="preserve"> </w:t>
      </w:r>
      <w:r w:rsidR="00562B1C">
        <w:rPr>
          <w:rFonts w:ascii="AvantGarde Bk BT" w:hAnsi="AvantGarde Bk BT" w:cs="Arial"/>
          <w:sz w:val="22"/>
          <w:szCs w:val="22"/>
        </w:rPr>
        <w:t>1</w:t>
      </w:r>
      <w:r w:rsidR="00091407">
        <w:rPr>
          <w:rFonts w:ascii="AvantGarde Bk BT" w:hAnsi="AvantGarde Bk BT" w:cs="Arial"/>
          <w:sz w:val="22"/>
          <w:szCs w:val="22"/>
        </w:rPr>
        <w:t>9</w:t>
      </w:r>
      <w:r w:rsidR="00562B1C">
        <w:rPr>
          <w:rFonts w:ascii="AvantGarde Bk BT" w:hAnsi="AvantGarde Bk BT" w:cs="Arial"/>
          <w:sz w:val="22"/>
          <w:szCs w:val="22"/>
        </w:rPr>
        <w:t xml:space="preserve"> de mayo</w:t>
      </w:r>
      <w:r w:rsidR="00982C53">
        <w:rPr>
          <w:rFonts w:ascii="AvantGarde Bk BT" w:hAnsi="AvantGarde Bk BT" w:cs="Arial"/>
          <w:sz w:val="22"/>
          <w:szCs w:val="22"/>
        </w:rPr>
        <w:t xml:space="preserve"> </w:t>
      </w:r>
      <w:r w:rsidR="00593B13">
        <w:rPr>
          <w:rFonts w:ascii="AvantGarde Bk BT" w:hAnsi="AvantGarde Bk BT" w:cs="Arial"/>
          <w:sz w:val="22"/>
          <w:szCs w:val="22"/>
        </w:rPr>
        <w:t>de 2014</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Default="0032460C" w:rsidP="0032460C">
      <w:pPr>
        <w:jc w:val="center"/>
        <w:rPr>
          <w:rFonts w:ascii="AvantGarde Bk BT" w:hAnsi="AvantGarde Bk BT"/>
          <w:b/>
          <w:bCs/>
          <w:sz w:val="22"/>
          <w:szCs w:val="22"/>
        </w:rPr>
      </w:pPr>
    </w:p>
    <w:p w:rsidR="009841C5" w:rsidRPr="0032460C" w:rsidRDefault="009841C5"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tbl>
      <w:tblPr>
        <w:tblW w:w="0" w:type="auto"/>
        <w:jc w:val="center"/>
        <w:tblInd w:w="-380" w:type="dxa"/>
        <w:tblCellMar>
          <w:left w:w="0" w:type="dxa"/>
          <w:right w:w="0" w:type="dxa"/>
        </w:tblCellMar>
        <w:tblLook w:val="04A0" w:firstRow="1" w:lastRow="0" w:firstColumn="1" w:lastColumn="0" w:noHBand="0" w:noVBand="1"/>
      </w:tblPr>
      <w:tblGrid>
        <w:gridCol w:w="4464"/>
        <w:gridCol w:w="4679"/>
      </w:tblGrid>
      <w:tr w:rsidR="00542EBD" w:rsidRPr="0032460C" w:rsidTr="009841C5">
        <w:trPr>
          <w:jc w:val="center"/>
        </w:trPr>
        <w:tc>
          <w:tcPr>
            <w:tcW w:w="4464" w:type="dxa"/>
            <w:tcMar>
              <w:top w:w="0" w:type="dxa"/>
              <w:left w:w="108" w:type="dxa"/>
              <w:bottom w:w="0" w:type="dxa"/>
              <w:right w:w="108" w:type="dxa"/>
            </w:tcMar>
            <w:vAlign w:val="cente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jc w:val="center"/>
              <w:rPr>
                <w:rFonts w:ascii="AvantGarde Bk BT" w:hAnsi="AvantGarde Bk BT"/>
              </w:rPr>
            </w:pPr>
            <w:r>
              <w:rPr>
                <w:rFonts w:ascii="AvantGarde Bk BT" w:hAnsi="AvantGarde Bk BT"/>
                <w:sz w:val="22"/>
                <w:szCs w:val="22"/>
              </w:rPr>
              <w:t>Dr. Héctor Raúl Solis Gadea</w:t>
            </w:r>
          </w:p>
        </w:tc>
        <w:tc>
          <w:tcPr>
            <w:tcW w:w="4679" w:type="dxa"/>
            <w:tcMar>
              <w:top w:w="0" w:type="dxa"/>
              <w:left w:w="108" w:type="dxa"/>
              <w:bottom w:w="0" w:type="dxa"/>
              <w:right w:w="108" w:type="dxa"/>
            </w:tcMar>
            <w:vAlign w:val="center"/>
          </w:tcPr>
          <w:p w:rsidR="00542EBD" w:rsidRPr="0032460C" w:rsidRDefault="00542EBD" w:rsidP="00542EBD">
            <w:pPr>
              <w:spacing w:line="276" w:lineRule="auto"/>
              <w:jc w:val="center"/>
              <w:rPr>
                <w:rFonts w:ascii="AvantGarde Bk BT" w:hAnsi="AvantGarde Bk BT"/>
              </w:rPr>
            </w:pPr>
          </w:p>
          <w:p w:rsidR="001C6411" w:rsidRDefault="001C6411"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Mtro. Javier Espinoza de los Monteros Cárdenas</w:t>
            </w:r>
          </w:p>
        </w:tc>
      </w:tr>
      <w:tr w:rsidR="00542EBD" w:rsidRPr="00542EBD" w:rsidTr="009841C5">
        <w:trPr>
          <w:jc w:val="center"/>
        </w:trPr>
        <w:tc>
          <w:tcPr>
            <w:tcW w:w="4464"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679" w:type="dxa"/>
            <w:tcMar>
              <w:top w:w="0" w:type="dxa"/>
              <w:left w:w="108" w:type="dxa"/>
              <w:bottom w:w="0" w:type="dxa"/>
              <w:right w:w="108" w:type="dxa"/>
            </w:tcMar>
          </w:tcPr>
          <w:p w:rsidR="00542EBD" w:rsidRP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 xml:space="preserve">Mtro. José Alberto Castellanos </w:t>
            </w:r>
            <w:r w:rsidR="00466C4F">
              <w:rPr>
                <w:rFonts w:ascii="AvantGarde Bk BT" w:hAnsi="AvantGarde Bk BT"/>
                <w:sz w:val="22"/>
                <w:szCs w:val="22"/>
              </w:rPr>
              <w:t>Gutié</w:t>
            </w:r>
            <w:r w:rsidRPr="0032460C">
              <w:rPr>
                <w:rFonts w:ascii="AvantGarde Bk BT" w:hAnsi="AvantGarde Bk BT"/>
                <w:sz w:val="22"/>
                <w:szCs w:val="22"/>
              </w:rPr>
              <w:t>rrez</w:t>
            </w:r>
          </w:p>
        </w:tc>
      </w:tr>
      <w:tr w:rsidR="00542EBD" w:rsidRPr="0032460C" w:rsidTr="009841C5">
        <w:trPr>
          <w:jc w:val="center"/>
        </w:trPr>
        <w:tc>
          <w:tcPr>
            <w:tcW w:w="4464"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679"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rsidTr="009841C5">
        <w:trPr>
          <w:jc w:val="center"/>
        </w:trPr>
        <w:tc>
          <w:tcPr>
            <w:tcW w:w="4464"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679"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9E4CD8" w:rsidP="00466C4F">
            <w:pPr>
              <w:spacing w:line="276" w:lineRule="auto"/>
              <w:jc w:val="center"/>
              <w:rPr>
                <w:rFonts w:ascii="AvantGarde Bk BT" w:hAnsi="AvantGarde Bk BT"/>
              </w:rPr>
            </w:pPr>
            <w:r>
              <w:rPr>
                <w:rFonts w:ascii="AvantGarde Bk BT" w:hAnsi="AvantGarde Bk BT"/>
              </w:rPr>
              <w:t xml:space="preserve">C. </w:t>
            </w:r>
            <w:r w:rsidR="00910A36">
              <w:rPr>
                <w:rFonts w:ascii="AvantGarde Bk BT" w:hAnsi="AvantGarde Bk BT"/>
              </w:rPr>
              <w:t>Jos</w:t>
            </w:r>
            <w:r w:rsidR="00466C4F">
              <w:rPr>
                <w:rFonts w:ascii="AvantGarde Bk BT" w:hAnsi="AvantGarde Bk BT"/>
              </w:rPr>
              <w:t>é</w:t>
            </w:r>
            <w:r w:rsidR="00910A36">
              <w:rPr>
                <w:rFonts w:ascii="AvantGarde Bk BT" w:hAnsi="AvantGarde Bk BT"/>
              </w:rPr>
              <w:t xml:space="preserve"> Alberto Galarza Villaseñor</w:t>
            </w:r>
          </w:p>
        </w:tc>
      </w:tr>
    </w:tbl>
    <w:p w:rsidR="0032460C" w:rsidRP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562B1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79" w:rsidRDefault="00AD0B79" w:rsidP="00C85DA2">
      <w:r>
        <w:separator/>
      </w:r>
    </w:p>
  </w:endnote>
  <w:endnote w:type="continuationSeparator" w:id="0">
    <w:p w:rsidR="00AD0B79" w:rsidRDefault="00AD0B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F0861" w:rsidRPr="00DC51E6" w:rsidRDefault="004F086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A06CD9"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A06CD9" w:rsidRPr="00DC51E6">
              <w:rPr>
                <w:rFonts w:ascii="AvantGarde Bk BT" w:hAnsi="AvantGarde Bk BT"/>
                <w:b/>
                <w:sz w:val="14"/>
                <w:szCs w:val="14"/>
              </w:rPr>
              <w:fldChar w:fldCharType="separate"/>
            </w:r>
            <w:r w:rsidR="00650036">
              <w:rPr>
                <w:rFonts w:ascii="AvantGarde Bk BT" w:hAnsi="AvantGarde Bk BT"/>
                <w:b/>
                <w:noProof/>
                <w:sz w:val="14"/>
                <w:szCs w:val="14"/>
              </w:rPr>
              <w:t>1</w:t>
            </w:r>
            <w:r w:rsidR="00A06CD9"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A06CD9"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A06CD9" w:rsidRPr="00DC51E6">
              <w:rPr>
                <w:rFonts w:ascii="AvantGarde Bk BT" w:hAnsi="AvantGarde Bk BT"/>
                <w:b/>
                <w:sz w:val="14"/>
                <w:szCs w:val="14"/>
              </w:rPr>
              <w:fldChar w:fldCharType="separate"/>
            </w:r>
            <w:r w:rsidR="00650036">
              <w:rPr>
                <w:rFonts w:ascii="AvantGarde Bk BT" w:hAnsi="AvantGarde Bk BT"/>
                <w:b/>
                <w:noProof/>
                <w:sz w:val="14"/>
                <w:szCs w:val="14"/>
              </w:rPr>
              <w:t>5</w:t>
            </w:r>
            <w:r w:rsidR="00A06CD9" w:rsidRPr="00DC51E6">
              <w:rPr>
                <w:rFonts w:ascii="AvantGarde Bk BT" w:hAnsi="AvantGarde Bk BT"/>
                <w:b/>
                <w:sz w:val="14"/>
                <w:szCs w:val="14"/>
              </w:rPr>
              <w:fldChar w:fldCharType="end"/>
            </w:r>
          </w:p>
        </w:sdtContent>
      </w:sdt>
    </w:sdtContent>
  </w:sdt>
  <w:p w:rsidR="004F0861" w:rsidRDefault="004F0861" w:rsidP="00DC51E6">
    <w:pPr>
      <w:pStyle w:val="Piedepgina"/>
      <w:spacing w:line="276" w:lineRule="auto"/>
      <w:jc w:val="center"/>
      <w:rPr>
        <w:sz w:val="17"/>
        <w:szCs w:val="17"/>
      </w:rPr>
    </w:pPr>
  </w:p>
  <w:p w:rsidR="004F0861" w:rsidRPr="00C85DA2" w:rsidRDefault="004F086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4F0861" w:rsidRPr="00C85DA2" w:rsidRDefault="004F0861"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4F0861" w:rsidRPr="00C85DA2" w:rsidRDefault="004F0861" w:rsidP="00DC51E6">
    <w:pPr>
      <w:pStyle w:val="Piedepgina"/>
      <w:spacing w:line="276" w:lineRule="auto"/>
      <w:jc w:val="center"/>
      <w:rPr>
        <w:b/>
        <w:sz w:val="17"/>
        <w:szCs w:val="17"/>
      </w:rPr>
    </w:pPr>
    <w:r>
      <w:rPr>
        <w:b/>
        <w:sz w:val="17"/>
        <w:szCs w:val="17"/>
      </w:rPr>
      <w:t>www.hcgu</w:t>
    </w:r>
    <w:r w:rsidRPr="00C85DA2">
      <w:rPr>
        <w:b/>
        <w:sz w:val="17"/>
        <w:szCs w:val="17"/>
      </w:rPr>
      <w:t>.udg.mx</w:t>
    </w:r>
  </w:p>
  <w:p w:rsidR="004F0861" w:rsidRPr="00DC51E6" w:rsidRDefault="004F086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79" w:rsidRDefault="00AD0B79" w:rsidP="00C85DA2">
      <w:r>
        <w:separator/>
      </w:r>
    </w:p>
  </w:footnote>
  <w:footnote w:type="continuationSeparator" w:id="0">
    <w:p w:rsidR="00AD0B79" w:rsidRDefault="00AD0B7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1" w:rsidRDefault="004F0861"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B31D216" wp14:editId="015579CD">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F0861" w:rsidRDefault="004F0861" w:rsidP="007B1178">
    <w:pPr>
      <w:pStyle w:val="Encabezado"/>
      <w:jc w:val="right"/>
      <w:rPr>
        <w:noProof/>
        <w:lang w:val="es-ES" w:eastAsia="es-MX"/>
      </w:rPr>
    </w:pPr>
  </w:p>
  <w:p w:rsidR="004F0861" w:rsidRDefault="004F0861" w:rsidP="007B1178">
    <w:pPr>
      <w:pStyle w:val="Encabezado"/>
      <w:jc w:val="right"/>
      <w:rPr>
        <w:noProof/>
        <w:lang w:val="es-ES" w:eastAsia="es-MX"/>
      </w:rPr>
    </w:pPr>
  </w:p>
  <w:p w:rsidR="004F0861" w:rsidRDefault="004F0861" w:rsidP="007B1178">
    <w:pPr>
      <w:pStyle w:val="Encabezado"/>
      <w:jc w:val="right"/>
      <w:rPr>
        <w:rFonts w:ascii="AvantGarde Bk BT" w:hAnsi="AvantGarde Bk BT"/>
        <w:noProof/>
        <w:lang w:val="es-ES" w:eastAsia="es-MX"/>
      </w:rPr>
    </w:pPr>
  </w:p>
  <w:p w:rsidR="004F0861" w:rsidRPr="007B1178" w:rsidRDefault="004F0861"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4F0861" w:rsidRPr="007B1178" w:rsidRDefault="00562B1C" w:rsidP="007B1178">
    <w:pPr>
      <w:pStyle w:val="Encabezado"/>
      <w:jc w:val="right"/>
      <w:rPr>
        <w:rFonts w:ascii="AvantGarde Bk BT" w:hAnsi="AvantGarde Bk BT"/>
        <w:lang w:val="es-ES"/>
      </w:rPr>
    </w:pPr>
    <w:r>
      <w:rPr>
        <w:rFonts w:ascii="AvantGarde Bk BT" w:hAnsi="AvantGarde Bk BT"/>
        <w:noProof/>
        <w:lang w:val="es-ES" w:eastAsia="es-MX"/>
      </w:rPr>
      <w:t>Dictamen Núm. I/2014/115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A0045C9"/>
    <w:multiLevelType w:val="hybridMultilevel"/>
    <w:tmpl w:val="4C84D0B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A660EA"/>
    <w:multiLevelType w:val="hybridMultilevel"/>
    <w:tmpl w:val="AAAC0A34"/>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9">
    <w:nsid w:val="5BC13BD4"/>
    <w:multiLevelType w:val="hybridMultilevel"/>
    <w:tmpl w:val="F1F28C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2"/>
  </w:num>
  <w:num w:numId="5">
    <w:abstractNumId w:val="10"/>
  </w:num>
  <w:num w:numId="6">
    <w:abstractNumId w:val="6"/>
  </w:num>
  <w:num w:numId="7">
    <w:abstractNumId w:val="11"/>
  </w:num>
  <w:num w:numId="8">
    <w:abstractNumId w:val="13"/>
  </w:num>
  <w:num w:numId="9">
    <w:abstractNumId w:val="3"/>
  </w:num>
  <w:num w:numId="10">
    <w:abstractNumId w:val="2"/>
  </w:num>
  <w:num w:numId="11">
    <w:abstractNumId w:val="5"/>
  </w:num>
  <w:num w:numId="12">
    <w:abstractNumId w:val="9"/>
  </w:num>
  <w:num w:numId="13">
    <w:abstractNumId w:val="4"/>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45F90"/>
    <w:rsid w:val="000462A0"/>
    <w:rsid w:val="000468EB"/>
    <w:rsid w:val="00050408"/>
    <w:rsid w:val="000650C7"/>
    <w:rsid w:val="00065677"/>
    <w:rsid w:val="0008688E"/>
    <w:rsid w:val="000871EB"/>
    <w:rsid w:val="00091407"/>
    <w:rsid w:val="00092FEE"/>
    <w:rsid w:val="000D1636"/>
    <w:rsid w:val="00102E04"/>
    <w:rsid w:val="00113926"/>
    <w:rsid w:val="00122B64"/>
    <w:rsid w:val="00125FF0"/>
    <w:rsid w:val="00145CD4"/>
    <w:rsid w:val="001571AB"/>
    <w:rsid w:val="00157AF7"/>
    <w:rsid w:val="001752D1"/>
    <w:rsid w:val="001807DE"/>
    <w:rsid w:val="00183FDE"/>
    <w:rsid w:val="00191B5C"/>
    <w:rsid w:val="001B2001"/>
    <w:rsid w:val="001C3A29"/>
    <w:rsid w:val="001C6411"/>
    <w:rsid w:val="001D189D"/>
    <w:rsid w:val="001D1D55"/>
    <w:rsid w:val="001E01A6"/>
    <w:rsid w:val="001F7585"/>
    <w:rsid w:val="00206CA8"/>
    <w:rsid w:val="0021755B"/>
    <w:rsid w:val="002355D6"/>
    <w:rsid w:val="0023605C"/>
    <w:rsid w:val="00245C59"/>
    <w:rsid w:val="00261C45"/>
    <w:rsid w:val="002646C9"/>
    <w:rsid w:val="0026596F"/>
    <w:rsid w:val="00292087"/>
    <w:rsid w:val="0029257C"/>
    <w:rsid w:val="002A2505"/>
    <w:rsid w:val="002B5B58"/>
    <w:rsid w:val="002B63A2"/>
    <w:rsid w:val="002E2047"/>
    <w:rsid w:val="002E655C"/>
    <w:rsid w:val="002E7356"/>
    <w:rsid w:val="00301B13"/>
    <w:rsid w:val="0030745B"/>
    <w:rsid w:val="00312F83"/>
    <w:rsid w:val="003148DA"/>
    <w:rsid w:val="0032460C"/>
    <w:rsid w:val="003412E3"/>
    <w:rsid w:val="00344A89"/>
    <w:rsid w:val="003519CF"/>
    <w:rsid w:val="003622B3"/>
    <w:rsid w:val="0036492C"/>
    <w:rsid w:val="003710FD"/>
    <w:rsid w:val="00372021"/>
    <w:rsid w:val="0038431C"/>
    <w:rsid w:val="0039397C"/>
    <w:rsid w:val="003B3720"/>
    <w:rsid w:val="003B479D"/>
    <w:rsid w:val="003C65D5"/>
    <w:rsid w:val="003D29F2"/>
    <w:rsid w:val="003E339E"/>
    <w:rsid w:val="003F4497"/>
    <w:rsid w:val="00400C99"/>
    <w:rsid w:val="00407D2A"/>
    <w:rsid w:val="004271BD"/>
    <w:rsid w:val="004325F8"/>
    <w:rsid w:val="004454DE"/>
    <w:rsid w:val="004551C1"/>
    <w:rsid w:val="00455A31"/>
    <w:rsid w:val="00456240"/>
    <w:rsid w:val="00466C4F"/>
    <w:rsid w:val="00467F49"/>
    <w:rsid w:val="00473882"/>
    <w:rsid w:val="00474917"/>
    <w:rsid w:val="004953CB"/>
    <w:rsid w:val="004B03E4"/>
    <w:rsid w:val="004D347C"/>
    <w:rsid w:val="004D4C97"/>
    <w:rsid w:val="004E00E1"/>
    <w:rsid w:val="004E3964"/>
    <w:rsid w:val="004E3E44"/>
    <w:rsid w:val="004E5BC3"/>
    <w:rsid w:val="004E670C"/>
    <w:rsid w:val="004F0861"/>
    <w:rsid w:val="004F608C"/>
    <w:rsid w:val="005121D0"/>
    <w:rsid w:val="00531EC9"/>
    <w:rsid w:val="005346E7"/>
    <w:rsid w:val="00542EBD"/>
    <w:rsid w:val="00544C48"/>
    <w:rsid w:val="00547046"/>
    <w:rsid w:val="0055283C"/>
    <w:rsid w:val="00557FAC"/>
    <w:rsid w:val="00562724"/>
    <w:rsid w:val="00562B1C"/>
    <w:rsid w:val="00563360"/>
    <w:rsid w:val="00584266"/>
    <w:rsid w:val="005861B1"/>
    <w:rsid w:val="00593B13"/>
    <w:rsid w:val="005966E2"/>
    <w:rsid w:val="005C63F1"/>
    <w:rsid w:val="005D15B4"/>
    <w:rsid w:val="005D6DD5"/>
    <w:rsid w:val="005E1326"/>
    <w:rsid w:val="005E4059"/>
    <w:rsid w:val="005E676F"/>
    <w:rsid w:val="00610295"/>
    <w:rsid w:val="006220B9"/>
    <w:rsid w:val="006312A8"/>
    <w:rsid w:val="00641353"/>
    <w:rsid w:val="0064700C"/>
    <w:rsid w:val="00650036"/>
    <w:rsid w:val="00652490"/>
    <w:rsid w:val="00667E5B"/>
    <w:rsid w:val="00686EDC"/>
    <w:rsid w:val="00687797"/>
    <w:rsid w:val="006A462F"/>
    <w:rsid w:val="006B0AAE"/>
    <w:rsid w:val="006B7D02"/>
    <w:rsid w:val="006E05BA"/>
    <w:rsid w:val="006E64C5"/>
    <w:rsid w:val="006F4801"/>
    <w:rsid w:val="006F4E5D"/>
    <w:rsid w:val="006F5930"/>
    <w:rsid w:val="0070269B"/>
    <w:rsid w:val="00724D8A"/>
    <w:rsid w:val="00733794"/>
    <w:rsid w:val="00741F20"/>
    <w:rsid w:val="007603E2"/>
    <w:rsid w:val="00775C66"/>
    <w:rsid w:val="00780FE8"/>
    <w:rsid w:val="00785B9C"/>
    <w:rsid w:val="00793E3A"/>
    <w:rsid w:val="00794AD3"/>
    <w:rsid w:val="007B1178"/>
    <w:rsid w:val="007B1CC4"/>
    <w:rsid w:val="007B4C0B"/>
    <w:rsid w:val="007B6C0F"/>
    <w:rsid w:val="007C4758"/>
    <w:rsid w:val="007E3C8D"/>
    <w:rsid w:val="007E4600"/>
    <w:rsid w:val="007E637A"/>
    <w:rsid w:val="008030BB"/>
    <w:rsid w:val="00823E2C"/>
    <w:rsid w:val="00830798"/>
    <w:rsid w:val="00830A38"/>
    <w:rsid w:val="00841ECF"/>
    <w:rsid w:val="00854E68"/>
    <w:rsid w:val="00857CBB"/>
    <w:rsid w:val="00861E30"/>
    <w:rsid w:val="0086431C"/>
    <w:rsid w:val="008732F5"/>
    <w:rsid w:val="0087438E"/>
    <w:rsid w:val="008A7CD3"/>
    <w:rsid w:val="008C4BFA"/>
    <w:rsid w:val="008D1CD3"/>
    <w:rsid w:val="008D5077"/>
    <w:rsid w:val="008D6A9B"/>
    <w:rsid w:val="008D6C8E"/>
    <w:rsid w:val="008F086D"/>
    <w:rsid w:val="00910A36"/>
    <w:rsid w:val="00913B2D"/>
    <w:rsid w:val="00920E48"/>
    <w:rsid w:val="009300D3"/>
    <w:rsid w:val="00932DD6"/>
    <w:rsid w:val="00954A96"/>
    <w:rsid w:val="009632BB"/>
    <w:rsid w:val="00971F16"/>
    <w:rsid w:val="009752D5"/>
    <w:rsid w:val="00982C53"/>
    <w:rsid w:val="009841C5"/>
    <w:rsid w:val="00996925"/>
    <w:rsid w:val="009A6AD9"/>
    <w:rsid w:val="009A7D46"/>
    <w:rsid w:val="009B228A"/>
    <w:rsid w:val="009B4C47"/>
    <w:rsid w:val="009B59B3"/>
    <w:rsid w:val="009B6D92"/>
    <w:rsid w:val="009C1A63"/>
    <w:rsid w:val="009E4CD8"/>
    <w:rsid w:val="009F254A"/>
    <w:rsid w:val="009F2CB6"/>
    <w:rsid w:val="009F5B1D"/>
    <w:rsid w:val="00A05C8C"/>
    <w:rsid w:val="00A06CD9"/>
    <w:rsid w:val="00A20D1E"/>
    <w:rsid w:val="00A538C1"/>
    <w:rsid w:val="00A57E0D"/>
    <w:rsid w:val="00A63B38"/>
    <w:rsid w:val="00A6426B"/>
    <w:rsid w:val="00A9572A"/>
    <w:rsid w:val="00AA0435"/>
    <w:rsid w:val="00AA261E"/>
    <w:rsid w:val="00AA267F"/>
    <w:rsid w:val="00AC00A3"/>
    <w:rsid w:val="00AC528A"/>
    <w:rsid w:val="00AD0B79"/>
    <w:rsid w:val="00AD392D"/>
    <w:rsid w:val="00AD5CB6"/>
    <w:rsid w:val="00AE0DAC"/>
    <w:rsid w:val="00AE3E12"/>
    <w:rsid w:val="00AF17EC"/>
    <w:rsid w:val="00AF55B2"/>
    <w:rsid w:val="00B2109C"/>
    <w:rsid w:val="00B36454"/>
    <w:rsid w:val="00B51330"/>
    <w:rsid w:val="00B60B6F"/>
    <w:rsid w:val="00B6300F"/>
    <w:rsid w:val="00B66080"/>
    <w:rsid w:val="00B67369"/>
    <w:rsid w:val="00B72E87"/>
    <w:rsid w:val="00B80BB1"/>
    <w:rsid w:val="00B80CB9"/>
    <w:rsid w:val="00B967F5"/>
    <w:rsid w:val="00BB0833"/>
    <w:rsid w:val="00BB2DC3"/>
    <w:rsid w:val="00BD37F4"/>
    <w:rsid w:val="00BF279E"/>
    <w:rsid w:val="00C06235"/>
    <w:rsid w:val="00C607DF"/>
    <w:rsid w:val="00C776A1"/>
    <w:rsid w:val="00C827C9"/>
    <w:rsid w:val="00C85DA2"/>
    <w:rsid w:val="00C95C9D"/>
    <w:rsid w:val="00CC68F5"/>
    <w:rsid w:val="00CD1868"/>
    <w:rsid w:val="00CD30DA"/>
    <w:rsid w:val="00CE2303"/>
    <w:rsid w:val="00D026DD"/>
    <w:rsid w:val="00D12AE6"/>
    <w:rsid w:val="00D16410"/>
    <w:rsid w:val="00D207DE"/>
    <w:rsid w:val="00D20A74"/>
    <w:rsid w:val="00D21D62"/>
    <w:rsid w:val="00D2519D"/>
    <w:rsid w:val="00D308C3"/>
    <w:rsid w:val="00D32E5B"/>
    <w:rsid w:val="00D33254"/>
    <w:rsid w:val="00D41B98"/>
    <w:rsid w:val="00D52E60"/>
    <w:rsid w:val="00D560D6"/>
    <w:rsid w:val="00D67F13"/>
    <w:rsid w:val="00D9219E"/>
    <w:rsid w:val="00D93094"/>
    <w:rsid w:val="00DA2114"/>
    <w:rsid w:val="00DA25F7"/>
    <w:rsid w:val="00DB008E"/>
    <w:rsid w:val="00DC51E6"/>
    <w:rsid w:val="00DD6858"/>
    <w:rsid w:val="00E016F1"/>
    <w:rsid w:val="00E12B49"/>
    <w:rsid w:val="00E133A0"/>
    <w:rsid w:val="00E15DE1"/>
    <w:rsid w:val="00E175C3"/>
    <w:rsid w:val="00E2479F"/>
    <w:rsid w:val="00E26E8C"/>
    <w:rsid w:val="00E319E3"/>
    <w:rsid w:val="00E56E45"/>
    <w:rsid w:val="00E77745"/>
    <w:rsid w:val="00EA7968"/>
    <w:rsid w:val="00F15BB5"/>
    <w:rsid w:val="00F24B9F"/>
    <w:rsid w:val="00F308D5"/>
    <w:rsid w:val="00F44A5D"/>
    <w:rsid w:val="00F51FBB"/>
    <w:rsid w:val="00F5503C"/>
    <w:rsid w:val="00F63CA6"/>
    <w:rsid w:val="00F72587"/>
    <w:rsid w:val="00F80229"/>
    <w:rsid w:val="00F90F39"/>
    <w:rsid w:val="00FA3DBA"/>
    <w:rsid w:val="00FA5603"/>
    <w:rsid w:val="00FA6C6B"/>
    <w:rsid w:val="00FA7B7F"/>
    <w:rsid w:val="00FB61FC"/>
    <w:rsid w:val="00FC2BD7"/>
    <w:rsid w:val="00FC3716"/>
    <w:rsid w:val="00FC4E8F"/>
    <w:rsid w:val="00FC636B"/>
    <w:rsid w:val="00FD2D0D"/>
    <w:rsid w:val="00FD5248"/>
    <w:rsid w:val="00FD6977"/>
    <w:rsid w:val="00FE2BF8"/>
    <w:rsid w:val="00FE3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8249-0607-4CDB-B481-73D58927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2014-06-09T16:13:00Z</cp:lastPrinted>
  <dcterms:created xsi:type="dcterms:W3CDTF">2014-10-03T22:52:00Z</dcterms:created>
  <dcterms:modified xsi:type="dcterms:W3CDTF">2014-10-03T22:52:00Z</dcterms:modified>
</cp:coreProperties>
</file>